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0" w:rightChars="0"/>
        <w:textAlignment w:val="auto"/>
        <w:rPr>
          <w:rFonts w:hint="eastAsia"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2022年普通高校专升本考试时间安排表</w:t>
      </w:r>
    </w:p>
    <w:tbl>
      <w:tblPr>
        <w:tblStyle w:val="2"/>
        <w:tblpPr w:leftFromText="180" w:rightFromText="180" w:vertAnchor="text" w:horzAnchor="page" w:tblpXSpec="center" w:tblpY="561"/>
        <w:tblOverlap w:val="never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2122"/>
        <w:gridCol w:w="3712"/>
        <w:gridCol w:w="18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</w:rPr>
              <w:t>日期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</w:rPr>
              <w:t>时间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</w:rPr>
              <w:t>考试科目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6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3月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日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（星期六）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9:00—11:00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大学英语</w:t>
            </w:r>
          </w:p>
        </w:tc>
        <w:tc>
          <w:tcPr>
            <w:tcW w:w="18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公共基础课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16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9:00—11:00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专业基础英语（英语类）</w:t>
            </w:r>
          </w:p>
        </w:tc>
        <w:tc>
          <w:tcPr>
            <w:tcW w:w="18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16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15:00—17:00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高等数学、大学语文、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无机与分析化学、植物学、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人体解剖学与生理学</w:t>
            </w:r>
          </w:p>
        </w:tc>
        <w:tc>
          <w:tcPr>
            <w:tcW w:w="18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16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3月2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日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（星期天）</w:t>
            </w: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9:00—11:30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专业基础课（美术类除外）</w:t>
            </w:r>
          </w:p>
        </w:tc>
        <w:tc>
          <w:tcPr>
            <w:tcW w:w="18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专业基础课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16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8:00—10:00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美术类色彩</w:t>
            </w:r>
          </w:p>
        </w:tc>
        <w:tc>
          <w:tcPr>
            <w:tcW w:w="18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16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  <w:tc>
          <w:tcPr>
            <w:tcW w:w="2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10:30—12:30</w:t>
            </w:r>
          </w:p>
        </w:tc>
        <w:tc>
          <w:tcPr>
            <w:tcW w:w="3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  <w:t>美术类素描</w:t>
            </w:r>
          </w:p>
        </w:tc>
        <w:tc>
          <w:tcPr>
            <w:tcW w:w="18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br w:type="page"/>
      </w:r>
      <w:r>
        <w:rPr>
          <w:rFonts w:hint="eastAsia" w:ascii="黑体" w:hAnsi="黑体" w:eastAsia="黑体" w:cs="黑体"/>
          <w:color w:val="auto"/>
        </w:rPr>
        <w:t>附件2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  <w:t>2022年普通高校专升本考试科目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626"/>
        <w:gridCol w:w="2885"/>
        <w:gridCol w:w="3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类别代码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招生类别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公共基础课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专业基础课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51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计算机科学类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大学英语</w:t>
            </w:r>
          </w:p>
          <w:p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高等数学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①程序设计与数据结构 </w:t>
            </w:r>
          </w:p>
          <w:p>
            <w:pPr>
              <w:widowControl/>
              <w:spacing w:line="440" w:lineRule="exac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②关系数据库与</w:t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SQL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语言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52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电子信息类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.高等数学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①电子电路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②单片机原理及应用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53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建筑类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2.高等数学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①建筑力学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②建筑施工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54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机械工程类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2.高等数学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①机械设计基础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②工程制图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55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经济类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.大学语文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①政治经济学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②西方经济学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58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财会类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.大学语文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①基础会计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②财务会计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59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管理类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.大学语文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①管理学基础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60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新闻传播学类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.大学语文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①传播学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②广告学容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62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英语类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414" w:hanging="420" w:hangingChars="150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1.专业基础英语</w:t>
            </w:r>
          </w:p>
          <w:p>
            <w:pPr>
              <w:widowControl/>
              <w:spacing w:line="440" w:lineRule="exact"/>
              <w:ind w:left="276" w:hanging="280" w:hangingChars="100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.大学语文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阅读、英语写作与翻译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63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生物学类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.无机与分析化学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①有机化学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②微生物学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64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农林类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.植物学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①植物生理学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②土壤肥料学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65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临床医学类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.人体解剖学、生理学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①内科学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66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医学检验类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.人体解剖学、生理学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内科学或生化检验，任选一门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67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护理学类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.人体解剖学、生理学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内科学或内科护理学，任选一门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68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药学类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.人体解剖学、生理学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内科学或药剂学，任选一门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69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环境科学与工程类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.无机与分析化学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环境保护概论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70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学前教育类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2.大学语文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①学前儿童发展心理学 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②学前教育学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71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小学教育类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2.大学语文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①教育学 ②心理学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72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美术类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.大学语文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①色彩 ②素描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73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音乐类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1.大学英语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2.大学语文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音乐类专业基础课</w:t>
            </w:r>
          </w:p>
        </w:tc>
      </w:tr>
    </w:tbl>
    <w:p>
      <w:pPr>
        <w:spacing w:line="600" w:lineRule="exact"/>
        <w:rPr>
          <w:rFonts w:hint="eastAsia" w:ascii="仿宋" w:hAnsi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A1AE6"/>
    <w:multiLevelType w:val="singleLevel"/>
    <w:tmpl w:val="5DEA1AE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C5F0A"/>
    <w:rsid w:val="205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2021-12-20T09:34:00Z</dcterms:created>
  <dc:creator>admin</dc:creator>
  <cp:lastModifiedBy>admin</cp:lastModifiedBy>
  <dcterms:modified xsi:type="dcterms:W3CDTF">2021-12-20T09:36:42Z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8463D83FAE1A4B33963EEA96493D5245</vt:lpwstr>
  </property>
</Properties>
</file>