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/>
        <w:ind w:left="1523" w:right="1190" w:rightChars="0" w:firstLine="0"/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  <w:lang w:val="en-US" w:eastAsia="zh-CN"/>
        </w:rPr>
        <w:t>中国古代文学</w:t>
      </w:r>
    </w:p>
    <w:p>
      <w:pPr>
        <w:pStyle w:val="3"/>
        <w:spacing w:before="9"/>
        <w:ind w:left="0"/>
        <w:rPr>
          <w:rFonts w:ascii="黑体"/>
          <w:b/>
          <w:sz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812" w:leftChars="0" w:hanging="812" w:hangingChars="337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一、考试</w:t>
      </w:r>
      <w:r>
        <w:rPr>
          <w:rFonts w:hint="eastAsia" w:asciiTheme="majorEastAsia" w:hAnsiTheme="majorEastAsia" w:eastAsiaTheme="majorEastAsia" w:cstheme="majorEastAsia"/>
          <w:lang w:eastAsia="zh-CN"/>
        </w:rPr>
        <w:t>目标与要求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中国古代文学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科目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旨在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考核学生对中国古代文学知识的掌握和运用能力，主要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包括重要的文学现象、文学流派、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文体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发展演变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过程、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重要作家作品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等知识，以及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能运用正确的观点和文学理论阅读并分析作品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的能力。本次考试仅限于先秦文学、秦汉文学、魏晋南北朝文学部分。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参照教材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中国文学史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（第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版）》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第一卷、第二卷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（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袁行霈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主编，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  <w:t>高等教育出版社，2014年第3版），确定该科目专升本招生考试的考核目标与要求。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448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pacing w:val="-8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1" w:line="360" w:lineRule="auto"/>
        <w:ind w:right="0" w:rightChars="0"/>
        <w:textAlignment w:val="auto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eastAsia="zh-CN"/>
        </w:rPr>
        <w:t>二、</w:t>
      </w:r>
      <w:r>
        <w:rPr>
          <w:rFonts w:hint="eastAsia" w:asciiTheme="majorEastAsia" w:hAnsiTheme="majorEastAsia" w:eastAsiaTheme="majorEastAsia" w:cstheme="majorEastAsia"/>
        </w:rPr>
        <w:t>考试</w:t>
      </w:r>
      <w:r>
        <w:rPr>
          <w:rFonts w:hint="eastAsia" w:asciiTheme="majorEastAsia" w:hAnsiTheme="majorEastAsia" w:eastAsiaTheme="majorEastAsia" w:cstheme="majorEastAsia"/>
          <w:lang w:eastAsia="zh-CN"/>
        </w:rPr>
        <w:t>范围与</w:t>
      </w:r>
      <w:r>
        <w:rPr>
          <w:rFonts w:hint="eastAsia" w:asciiTheme="majorEastAsia" w:hAnsiTheme="majorEastAsia" w:eastAsiaTheme="majorEastAsia" w:cstheme="majorEastAsia"/>
        </w:rPr>
        <w:t>要求</w:t>
      </w: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第一部分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：先秦文学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要求学生了解和掌握上古神话、《诗经》、先秦历史散文、先秦诸子散文、屈原和楚辞等相关文学知识，具备阅读、理解和分析相关重要作家作品的能力。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上古神话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本部分主要介绍中国上古神话的概念、产生、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流传、保存与演变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、思维方式，以及上古神话的分类及其意义。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考核知识点：掌握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上古神话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根据主题不同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的主要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分类，熟悉著名神话的内容及其意义。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诗经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本部分主要介绍《诗经》的基本知识、主要内容及其艺术特色。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了解有关《诗经》的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名称、分类以及流传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熟悉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《诗经》的主要内容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，掌握不同题材的代表作品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；掌握《诗经》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主要艺术特色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，能结合作品加以分析。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历史散文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本部分主要介绍《尚书》《春秋》《国语》《左传》《战国策》的相关知识，包括成书、文体特点、思想倾向和艺术特色等。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了解《尚书》《春秋》的文体特点；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熟悉《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国语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《左传》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《战国策》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思想倾向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；掌握《左传》《战国策》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主要艺术成就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诸子散文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本部分主要介绍先秦诸子散文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《论语》《老子》《墨子》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《孟子》《庄子》《荀子》《韩非子》的相关知识，包括作者、体例、主要思想以及散文艺术等。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了解《论语》《老子》《墨子》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文体特点；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熟悉儒家、道家的主要思想，熟悉相关格言警句；掌握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《孟子》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《庄子》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散文的艺术成就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屈原和楚辞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本部分主要介绍屈原的创作与楚辞的产生、屈原的文学地位和影响等。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考核知识点: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楚辞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、屈原对后世的影响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熟悉屈原作品《九歌》之《湘夫人》《国殇》等；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掌握《离骚》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的题意及艺术特色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第二部分：秦汉文学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要求学生了解和掌握秦汉散文、汉赋、汉代史传文以及汉代诗歌等相关文学知识，具备阅读、理解和分析相关重要作家作品的能力。</w:t>
      </w:r>
    </w:p>
    <w:p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秦及汉代散文</w:t>
      </w:r>
    </w:p>
    <w:p>
      <w:pPr>
        <w:numPr>
          <w:ilvl w:val="0"/>
          <w:numId w:val="0"/>
        </w:numPr>
        <w:bidi w:val="0"/>
        <w:spacing w:line="360" w:lineRule="auto"/>
        <w:ind w:right="0" w:righ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本部分主要介绍秦及汉代的政论散文，包括其文体特征及思想、艺术价值等。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考核知识点：了解秦汉政论散文概况，掌握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李斯</w:t>
      </w:r>
      <w:r>
        <w:rPr>
          <w:rFonts w:hint="eastAsia" w:ascii="宋体" w:hAnsi="宋体" w:eastAsia="宋体" w:cs="宋体"/>
          <w:sz w:val="24"/>
          <w:szCs w:val="24"/>
        </w:rPr>
        <w:t>《谏逐客书》</w:t>
      </w:r>
      <w:r>
        <w:rPr>
          <w:rFonts w:hint="eastAsia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贾谊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过秦论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》。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汉赋</w:t>
      </w:r>
    </w:p>
    <w:p>
      <w:pPr>
        <w:numPr>
          <w:ilvl w:val="0"/>
          <w:numId w:val="0"/>
        </w:numPr>
        <w:bidi w:val="0"/>
        <w:spacing w:line="360" w:lineRule="auto"/>
        <w:ind w:right="0" w:righ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本部分主要介绍赋在汉代的发展概况，重点是汉赋代表作家的重要作品。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考核知识点：</w:t>
      </w:r>
      <w:r>
        <w:rPr>
          <w:rFonts w:hint="eastAsia" w:ascii="宋体" w:hAnsi="宋体" w:eastAsia="宋体" w:cs="宋体"/>
          <w:sz w:val="24"/>
          <w:szCs w:val="24"/>
        </w:rPr>
        <w:t>了解汉赋</w:t>
      </w:r>
      <w:r>
        <w:rPr>
          <w:rFonts w:hint="eastAsia" w:cs="宋体"/>
          <w:sz w:val="24"/>
          <w:szCs w:val="24"/>
          <w:lang w:eastAsia="zh-CN"/>
        </w:rPr>
        <w:t>发展的三个阶段，熟悉各阶段代表作家和标志性作品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cs="宋体"/>
          <w:sz w:val="24"/>
          <w:szCs w:val="24"/>
          <w:lang w:eastAsia="zh-CN"/>
        </w:rPr>
        <w:t>掌握张衡《归田赋》。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《史记》</w:t>
      </w:r>
      <w:r>
        <w:rPr>
          <w:rFonts w:hint="eastAsia" w:cs="宋体"/>
          <w:sz w:val="24"/>
          <w:szCs w:val="24"/>
          <w:lang w:val="en-US" w:eastAsia="zh-CN"/>
        </w:rPr>
        <w:t xml:space="preserve"> </w:t>
      </w:r>
    </w:p>
    <w:p>
      <w:pPr>
        <w:bidi w:val="0"/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本部分主要介绍《史记》的基本知识如作者、取材、断限、体例等，以及《史记》的思想内容、艺术成就、地位和影响。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考核知识点：</w:t>
      </w:r>
      <w:r>
        <w:rPr>
          <w:rFonts w:hint="eastAsia" w:ascii="宋体" w:hAnsi="宋体" w:eastAsia="宋体" w:cs="宋体"/>
          <w:sz w:val="24"/>
          <w:szCs w:val="24"/>
        </w:rPr>
        <w:t>了解司马迁生平及著述《史记》过程；</w:t>
      </w:r>
      <w:r>
        <w:rPr>
          <w:rFonts w:hint="eastAsia" w:cs="宋体"/>
          <w:sz w:val="24"/>
          <w:szCs w:val="24"/>
          <w:lang w:eastAsia="zh-CN"/>
        </w:rPr>
        <w:t>熟悉</w:t>
      </w:r>
      <w:r>
        <w:rPr>
          <w:rFonts w:hint="eastAsia" w:ascii="宋体" w:hAnsi="宋体" w:eastAsia="宋体" w:cs="宋体"/>
          <w:sz w:val="24"/>
          <w:szCs w:val="24"/>
        </w:rPr>
        <w:t>《史记》的体例</w:t>
      </w:r>
      <w:r>
        <w:rPr>
          <w:rFonts w:hint="eastAsia" w:cs="宋体"/>
          <w:sz w:val="24"/>
          <w:szCs w:val="24"/>
          <w:lang w:eastAsia="zh-CN"/>
        </w:rPr>
        <w:t>特点</w:t>
      </w:r>
      <w:r>
        <w:rPr>
          <w:rFonts w:hint="eastAsia" w:ascii="宋体" w:hAnsi="宋体" w:eastAsia="宋体" w:cs="宋体"/>
          <w:sz w:val="24"/>
          <w:szCs w:val="24"/>
        </w:rPr>
        <w:t>；掌握《史记》</w:t>
      </w:r>
      <w:r>
        <w:rPr>
          <w:rFonts w:hint="eastAsia" w:cs="宋体"/>
          <w:sz w:val="24"/>
          <w:szCs w:val="24"/>
          <w:lang w:eastAsia="zh-CN"/>
        </w:rPr>
        <w:t>的人物刻画艺术。</w:t>
      </w:r>
    </w:p>
    <w:p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四、汉代诗歌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本部分主要介绍汉代乐府民歌及东汉文人诗的相关知识，要求关注重要诗歌作品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乐府及乐府诗的含义、乐府诗的保存和分类；熟悉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汉乐府民歌的主要思想内容；掌握汉乐府民歌的叙事艺术特色；掌握《古诗十九首》的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艺术特色；掌握重点作品：《十五从军征》《东门行》《孔雀东南飞》《行行重行行》。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第三部分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：魏晋南北朝文学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要求学生了解和掌握魏晋南北朝诗歌、散文、辞赋、小说等相关文学知识，具备阅读、理解和分析相关重要作家作品的能力。</w:t>
      </w:r>
    </w:p>
    <w:p>
      <w:pPr>
        <w:numPr>
          <w:ilvl w:val="0"/>
          <w:numId w:val="0"/>
        </w:numPr>
        <w:bidi w:val="0"/>
        <w:spacing w:line="360" w:lineRule="auto"/>
        <w:ind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一、绪论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39" w:firstLineChars="18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本部分主要介绍魏晋南北朝时期的社会概况和文学概况，揭示时代特点与文学创作的关系。</w:t>
      </w:r>
    </w:p>
    <w:p>
      <w:pPr>
        <w:numPr>
          <w:ilvl w:val="0"/>
          <w:numId w:val="0"/>
        </w:numPr>
        <w:bidi w:val="0"/>
        <w:spacing w:line="360" w:lineRule="auto"/>
        <w:ind w:left="0" w:leftChars="0" w:right="0" w:rightChars="0" w:firstLine="439" w:firstLineChars="18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考核知识点：了解魏晋南北朝文学的发展历程；熟悉魏晋南北朝时期的“文学自觉”。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魏晋诗歌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本部分主要介绍魏晋时期的诗歌创作，包括重要作家作品、诗歌流派等。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诗歌成就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建安七子及其主要作品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、正始诗歌的特点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；掌握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建安风骨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的内涵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及其成因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以及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曹植、阮籍、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左思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的代表作品。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陶渊明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本部分主要介绍陶渊明的生平、思想与文学创作。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了解陶渊明的生平及其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思想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熟悉陶渊明对后世的影响；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掌握陶渊明田园诗的艺术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特色。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南北朝诗歌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本部分主要介绍南北朝时期的诗歌创作。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大小谢山水诗的特点及其成就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熟悉“永明体”诗、“宫体诗”的特点；掌握庾信的文学创作及其成就。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南北朝辞赋与散文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本部分主要介绍南北朝时期的辞赋和散文创作。</w:t>
      </w:r>
    </w:p>
    <w:p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了解南北朝辞赋创作的基本特点；了解《文心雕龙》的内容体系及其地位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；掌握王粲《登楼赋》。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魏晋南北朝小说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本部分主要介绍魏晋南北朝的小说创作及其文学史地位。</w:t>
      </w:r>
    </w:p>
    <w:p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了解志怪小说及其代表作《搜神记》；掌握志人小说代表作《世说新语》的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文学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left="0"/>
        <w:textAlignment w:val="auto"/>
        <w:rPr>
          <w:sz w:val="27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69" w:right="5064" w:hanging="369" w:hangingChars="153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7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right="0" w:firstLine="492" w:firstLineChars="200"/>
        <w:textAlignment w:val="auto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eastAsia="zh-CN"/>
        </w:rPr>
        <w:t>一般包括</w:t>
      </w:r>
      <w:r>
        <w:rPr>
          <w:rFonts w:hint="eastAsia" w:ascii="宋体" w:hAnsi="宋体" w:eastAsia="宋体" w:cs="宋体"/>
          <w:sz w:val="24"/>
          <w:szCs w:val="24"/>
        </w:rPr>
        <w:t>填空题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、名词解释</w:t>
      </w:r>
      <w:r>
        <w:rPr>
          <w:rFonts w:hint="eastAsia" w:ascii="宋体" w:hAnsi="宋体" w:eastAsia="宋体" w:cs="宋体"/>
          <w:sz w:val="24"/>
          <w:szCs w:val="24"/>
        </w:rPr>
        <w:t>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、简答</w:t>
      </w:r>
      <w:r>
        <w:rPr>
          <w:rFonts w:hint="eastAsia" w:ascii="宋体" w:hAnsi="宋体" w:eastAsia="宋体" w:cs="宋体"/>
          <w:sz w:val="24"/>
          <w:szCs w:val="24"/>
        </w:rPr>
        <w:t>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、论述题</w:t>
      </w:r>
      <w:r>
        <w:rPr>
          <w:rFonts w:hint="eastAsia" w:cs="宋体"/>
          <w:sz w:val="24"/>
          <w:szCs w:val="24"/>
          <w:lang w:eastAsia="zh-CN"/>
        </w:rPr>
        <w:t>、作品赏析题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。</w:t>
      </w:r>
    </w:p>
    <w:sectPr>
      <w:pgSz w:w="11910" w:h="16840"/>
      <w:pgMar w:top="1500" w:right="15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EF3E42"/>
    <w:multiLevelType w:val="singleLevel"/>
    <w:tmpl w:val="6BEF3E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E4DD4"/>
    <w:rsid w:val="07504C95"/>
    <w:rsid w:val="094F6D58"/>
    <w:rsid w:val="0BF9740C"/>
    <w:rsid w:val="0BFE0E41"/>
    <w:rsid w:val="0FE758C2"/>
    <w:rsid w:val="114875BE"/>
    <w:rsid w:val="17CC31E7"/>
    <w:rsid w:val="1A210655"/>
    <w:rsid w:val="2C8B39AF"/>
    <w:rsid w:val="349622A0"/>
    <w:rsid w:val="387070CF"/>
    <w:rsid w:val="42922D3F"/>
    <w:rsid w:val="42D341ED"/>
    <w:rsid w:val="4AB74238"/>
    <w:rsid w:val="516B11F7"/>
    <w:rsid w:val="56EA4469"/>
    <w:rsid w:val="646445B1"/>
    <w:rsid w:val="69A960AC"/>
    <w:rsid w:val="6D5B7F81"/>
    <w:rsid w:val="788972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1"/>
    </w:pPr>
    <w:rPr>
      <w:rFonts w:ascii="Microsoft JhengHei" w:hAnsi="Microsoft JhengHei" w:eastAsia="Microsoft JhengHei" w:cs="Microsoft JhengHei"/>
      <w:b/>
      <w:bCs/>
      <w:sz w:val="24"/>
      <w:szCs w:val="2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7" w:firstLine="48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未必佳</cp:lastModifiedBy>
  <cp:lastPrinted>2020-04-17T02:08:00Z</cp:lastPrinted>
  <dcterms:modified xsi:type="dcterms:W3CDTF">2020-04-21T00:51:07Z</dcterms:modified>
  <dc:title>&lt;4D6963726F736F667420576F7264202D2032303138D7A8C9FDB1BEA1B6B8DFB5C8CAFDD1A7A3A8D2BBA3A9A1B7BFCEB3CCBFBCCAD4B4F3B8D92E646F63&gt;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2052-11.1.0.9584</vt:lpwstr>
  </property>
</Properties>
</file>