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/>
          <w:sz w:val="32"/>
          <w:szCs w:val="32"/>
        </w:rPr>
        <w:t>年专升本《战略管理》考试大纲</w:t>
      </w:r>
    </w:p>
    <w:p>
      <w:pPr>
        <w:pStyle w:val="5"/>
        <w:widowControl/>
        <w:spacing w:beforeAutospacing="0" w:afterAutospacing="0"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一、总纲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本大纲适用于：安徽省属普通高校（以及经过批准举办普通高等职业教育的成人高等院校）的应届全日制普通高职（专科）毕业生；安徽省高校毕业的具有普通高职（专科）学历的退役士兵。考试是国家承认的招收专科学生升入本科阶段学习的选拔性考试，旨在考核学生对于本课程是否达到进入本科学习水平的基本要求。考试需在统一规定的时间内，采用闭卷方式进行。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本大纲旨在规定课程学习和考试的内容和范围，是实施课程考试的重要依据，也是指导学生高效学习的纲领性文件，有助于考试标准的规范化和具体化。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本大纲的制定旨在贯彻国家和安徽省的相关要求，依据有关政策文件，根据“宽口径、厚基础、强能力、高素质”的原则，实现培养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工商管理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中高级应用性人才的目标。考查内容以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战略管理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主线，围绕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企业战略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活动中的模式、营销、交易、物流、支付、安全及相关技术保障和环境措施等内容展开，使学生具备坚实的现代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企业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管理与现代商务管理的理论基础，掌握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分析和制定企业战略或项目的方法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。考试以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战略管理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相关理论知识为基础，强调课程的综合性和实践应用性，通过对各章节知识要点的扎实掌握和融会贯通实现创新性。</w:t>
      </w:r>
    </w:p>
    <w:p>
      <w:pPr>
        <w:pStyle w:val="5"/>
        <w:widowControl/>
        <w:spacing w:beforeAutospacing="0" w:afterAutospacing="0" w:line="360" w:lineRule="auto"/>
        <w:ind w:firstLine="562" w:firstLineChars="200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二、学科考查内容纲要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（一）考核目标与要求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本课程考试参考书目：</w:t>
      </w:r>
      <w:r>
        <w:rPr>
          <w:rFonts w:hint="eastAsia" w:ascii="仿宋" w:hAnsi="仿宋" w:eastAsia="仿宋" w:cs="仿宋"/>
          <w:sz w:val="28"/>
          <w:szCs w:val="28"/>
        </w:rPr>
        <w:t>《战略管理》，邵一明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、钱敏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第三版，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2020年，</w:t>
      </w:r>
      <w:r>
        <w:rPr>
          <w:rFonts w:hint="eastAsia" w:ascii="仿宋" w:hAnsi="仿宋" w:eastAsia="仿宋" w:cs="仿宋"/>
          <w:sz w:val="28"/>
          <w:szCs w:val="28"/>
        </w:rPr>
        <w:t>中国人民大学出版社。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《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战略管理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》课程是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工商管理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专业的核心基础课程，在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工商管理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专业课程体系中有着重要的地位和作用。通过对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战略管理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相关概念、基本理论、业务流程以及案例的教学，培养学生对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管理学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相关领域的学习与探究兴趣，解决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管理学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领域基本问题与现象的能力，使得学生具备更为扎实和全面的学科素养。具体包括：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1.能力目标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能够简述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企业战略管理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的发展历程以及各个阶段的代表性事件及其重要意义；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能够结合自身学习、生活、工作等实际对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战略管理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的具体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分析和制定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进行调研和总结；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能够运用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企业战略管理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的相关知识分析当前的企业生产与经营活动中面临的各类问题；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能够结合已有知识分析某一具体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企业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战略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模式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2.知识目标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掌握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战略管理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的概念、基本理论以及一般框架结构；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了解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企业战略管理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的发展历程、应用现状与发展趋势；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掌握当前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成熟的企业战略管理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的主要模式；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掌握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分析企业战略内外部因素的能力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；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掌握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制定某一案例企业战略的具体步骤的能力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；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掌握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战略管理的有效制定在企业或项目中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的重要性；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3.素质目标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培养学生的团队协作能力、社会责任意识以及诚实经营的品德；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培养学生良好的人际交流与沟通能力；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培养学生分析问题解决问题的能力，及在实践中不断创新的能力；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培养学生吃苦耐劳的敬业精神和职业素养。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（二）考试范围与要求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考试范围主要围绕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战略管理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基本概念和基本理论、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战略管理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模式以及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企业战略管理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相关的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内外部因素、公司层战略、业务层战略、职能层战、战略联盟、国际战略和品牌战略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等主要内容展开。具体考查内容如下：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第一章导论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企业</w:t>
      </w:r>
      <w:r>
        <w:rPr>
          <w:rFonts w:hint="eastAsia" w:ascii="仿宋" w:hAnsi="仿宋" w:eastAsia="仿宋" w:cs="仿宋"/>
          <w:sz w:val="28"/>
          <w:szCs w:val="28"/>
        </w:rPr>
        <w:t>战略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内涵与特征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节战略管理的定义、过程和层次（重点）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节战略管理者与战略性思维（理解）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节战略管理的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演变过程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第二章企业愿景、使命和战略目标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（了解）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节企业愿景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节企业使命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节企业战略目标（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企业战略目标和企业愿景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企业使命的联系和区别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战略目标的制定方法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第三章外部环境分析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节宏观环境分析（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掌握政治环境因素分析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经济环境因素分析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社会文化环境因素分析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科技环境因素分析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节行业环境分析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（理解）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竞争环境分析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节外部环境分析方法（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环境调查方法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环境预测方法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内部条件分析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节企业资源分析（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企业有形资源与无形资源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节企业能力分析（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企业核心能力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核心能力的评价标准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节企业价值链分析（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价值链的基本模型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节企业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内部条件分析方法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战略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决策方法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6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影响战略决策的因素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60" w:leftChars="0" w:firstLine="0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战略决策过程   （了解）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60" w:leftChars="0" w:firstLine="0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战略制定方法     （理解）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60" w:leftChars="0" w:firstLine="0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战略决策方法 （理解）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业务层战略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节成本领先战略（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成本领先战略的优缺点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节差异化战略（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差异化竞争战略的优缺点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节集中化战略（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集中化竞争战略的优缺点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市场渗透战略（理解）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第五节市场开发战略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（理解）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第六节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产品开发战略 （理解）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>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多元化战略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节企业多元化战略概述（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掌握多元化战略的含义和分类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节企业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实施</w:t>
      </w:r>
      <w:r>
        <w:rPr>
          <w:rFonts w:hint="eastAsia" w:ascii="仿宋" w:hAnsi="仿宋" w:eastAsia="仿宋" w:cs="仿宋"/>
          <w:sz w:val="28"/>
          <w:szCs w:val="28"/>
        </w:rPr>
        <w:t>多元化战略的原因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节相关多元化战略与不相关多元化战略（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相关多元化战略与不相关多元化战略的区别和特征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节实施多元化战略的途径（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多元化战略途径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节企业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实施</w:t>
      </w:r>
      <w:r>
        <w:rPr>
          <w:rFonts w:hint="eastAsia" w:ascii="仿宋" w:hAnsi="仿宋" w:eastAsia="仿宋" w:cs="仿宋"/>
          <w:sz w:val="28"/>
          <w:szCs w:val="28"/>
        </w:rPr>
        <w:t>多元化战略的风险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八</w:t>
      </w:r>
      <w:r>
        <w:rPr>
          <w:rFonts w:hint="eastAsia" w:ascii="仿宋" w:hAnsi="仿宋" w:eastAsia="仿宋" w:cs="仿宋"/>
          <w:sz w:val="28"/>
          <w:szCs w:val="28"/>
        </w:rPr>
        <w:t>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合作战略与并购战略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合作战略  （理解）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并购战略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国际化战略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节国际化战略概述（理解）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节国际化战略的选择（理解）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掌握企业国际化参与战略的四种方式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国际</w:t>
      </w:r>
      <w:r>
        <w:rPr>
          <w:rFonts w:hint="eastAsia" w:ascii="仿宋" w:hAnsi="仿宋" w:eastAsia="仿宋" w:cs="仿宋"/>
          <w:sz w:val="28"/>
          <w:szCs w:val="28"/>
        </w:rPr>
        <w:t>市场进入方式（理解）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国际化战略的</w:t>
      </w:r>
      <w:r>
        <w:rPr>
          <w:rFonts w:hint="eastAsia" w:ascii="仿宋" w:hAnsi="仿宋" w:eastAsia="仿宋" w:cs="仿宋"/>
          <w:sz w:val="28"/>
          <w:szCs w:val="28"/>
        </w:rPr>
        <w:t>风险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组织结构与战略实施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节组织结构与战略的关系（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组织结构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节战略和组织结构的发展模式（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战略与组织结构的发展模式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节实施业务层战略的组织结构（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节实施公司层战略的组织结构（理解）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组织结构与</w:t>
      </w:r>
      <w:r>
        <w:rPr>
          <w:rFonts w:hint="eastAsia" w:ascii="仿宋" w:hAnsi="仿宋" w:eastAsia="仿宋" w:cs="仿宋"/>
          <w:sz w:val="28"/>
          <w:szCs w:val="28"/>
        </w:rPr>
        <w:t>国际化战略的实施（理解）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节企业战略与组织结构的调整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战略领导力、企业文化与战略实施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战略</w:t>
      </w:r>
      <w:r>
        <w:rPr>
          <w:rFonts w:hint="eastAsia" w:ascii="仿宋" w:hAnsi="仿宋" w:eastAsia="仿宋" w:cs="仿宋"/>
          <w:sz w:val="28"/>
          <w:szCs w:val="28"/>
        </w:rPr>
        <w:t>领导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力</w:t>
      </w:r>
      <w:r>
        <w:rPr>
          <w:rFonts w:hint="eastAsia" w:ascii="仿宋" w:hAnsi="仿宋" w:eastAsia="仿宋" w:cs="仿宋"/>
          <w:sz w:val="28"/>
          <w:szCs w:val="28"/>
        </w:rPr>
        <w:t>与战略实施（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</w:t>
      </w:r>
      <w:r>
        <w:rPr>
          <w:rFonts w:hint="eastAsia" w:ascii="仿宋" w:hAnsi="仿宋" w:eastAsia="仿宋" w:cs="仿宋"/>
          <w:sz w:val="28"/>
          <w:szCs w:val="28"/>
        </w:rPr>
        <w:t>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战略领导在战略实施中的任务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战略领导应具有的素质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节企业文化与战略实施（重点）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战略实施与企业文化的关系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以及二者的协调方式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战略控制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节战略控制概述（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节战略控制过程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和战略控制方法的分类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战略控制过程的基本步骤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节战略控制方法（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了解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学习战略控制的方法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节战略控制的设计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试卷结构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试卷总分为</w:t>
      </w:r>
      <w:r>
        <w:rPr>
          <w:rFonts w:hint="eastAsia" w:ascii="仿宋" w:hAnsi="仿宋" w:eastAsia="仿宋" w:cs="仿宋"/>
          <w:sz w:val="28"/>
          <w:szCs w:val="28"/>
        </w:rPr>
        <w:t>150分）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3107"/>
        <w:gridCol w:w="3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8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题型</w:t>
            </w:r>
          </w:p>
        </w:tc>
        <w:tc>
          <w:tcPr>
            <w:tcW w:w="182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8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单项选择题</w:t>
            </w:r>
          </w:p>
        </w:tc>
        <w:tc>
          <w:tcPr>
            <w:tcW w:w="182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8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判断题</w:t>
            </w:r>
          </w:p>
        </w:tc>
        <w:tc>
          <w:tcPr>
            <w:tcW w:w="182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8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简答题</w:t>
            </w:r>
          </w:p>
        </w:tc>
        <w:tc>
          <w:tcPr>
            <w:tcW w:w="182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8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论述题</w:t>
            </w:r>
          </w:p>
        </w:tc>
        <w:tc>
          <w:tcPr>
            <w:tcW w:w="182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5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8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案例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题</w:t>
            </w:r>
          </w:p>
        </w:tc>
        <w:tc>
          <w:tcPr>
            <w:tcW w:w="182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</w:tbl>
    <w:p>
      <w:pPr>
        <w:pStyle w:val="5"/>
        <w:widowControl/>
        <w:spacing w:beforeAutospacing="0" w:afterAutospacing="0" w:line="480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364925"/>
    <w:multiLevelType w:val="singleLevel"/>
    <w:tmpl w:val="8736492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BF8994A"/>
    <w:multiLevelType w:val="singleLevel"/>
    <w:tmpl w:val="8BF8994A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C3D6DF5A"/>
    <w:multiLevelType w:val="singleLevel"/>
    <w:tmpl w:val="C3D6DF5A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3">
    <w:nsid w:val="6116F5EA"/>
    <w:multiLevelType w:val="singleLevel"/>
    <w:tmpl w:val="6116F5EA"/>
    <w:lvl w:ilvl="0" w:tentative="0">
      <w:start w:val="9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772DD3E4"/>
    <w:multiLevelType w:val="singleLevel"/>
    <w:tmpl w:val="772DD3E4"/>
    <w:lvl w:ilvl="0" w:tentative="0">
      <w:start w:val="1"/>
      <w:numFmt w:val="chineseCounting"/>
      <w:suff w:val="space"/>
      <w:lvlText w:val="第%1节"/>
      <w:lvlJc w:val="left"/>
      <w:pPr>
        <w:ind w:left="56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E5891"/>
    <w:rsid w:val="000667EA"/>
    <w:rsid w:val="000B54A5"/>
    <w:rsid w:val="000D5894"/>
    <w:rsid w:val="00171DCD"/>
    <w:rsid w:val="001D0FB9"/>
    <w:rsid w:val="001F4FBC"/>
    <w:rsid w:val="0023013B"/>
    <w:rsid w:val="002F6EC3"/>
    <w:rsid w:val="003071DB"/>
    <w:rsid w:val="003F79CB"/>
    <w:rsid w:val="0049112D"/>
    <w:rsid w:val="005D7873"/>
    <w:rsid w:val="00662F15"/>
    <w:rsid w:val="006A05EC"/>
    <w:rsid w:val="006E297C"/>
    <w:rsid w:val="00721F1C"/>
    <w:rsid w:val="007C511C"/>
    <w:rsid w:val="00821643"/>
    <w:rsid w:val="008A1626"/>
    <w:rsid w:val="00911164"/>
    <w:rsid w:val="00942C1A"/>
    <w:rsid w:val="00945CCA"/>
    <w:rsid w:val="00985A15"/>
    <w:rsid w:val="009E100B"/>
    <w:rsid w:val="00C009AF"/>
    <w:rsid w:val="00C1574A"/>
    <w:rsid w:val="00C65F6A"/>
    <w:rsid w:val="00C75C22"/>
    <w:rsid w:val="00CF78EB"/>
    <w:rsid w:val="00DB5734"/>
    <w:rsid w:val="00E20061"/>
    <w:rsid w:val="00E53F96"/>
    <w:rsid w:val="00EA0C04"/>
    <w:rsid w:val="00ED2E25"/>
    <w:rsid w:val="022D740A"/>
    <w:rsid w:val="02366426"/>
    <w:rsid w:val="03751D1B"/>
    <w:rsid w:val="03D16A2A"/>
    <w:rsid w:val="070E5891"/>
    <w:rsid w:val="0AAC0BE4"/>
    <w:rsid w:val="0C4C66C5"/>
    <w:rsid w:val="0DFE0D47"/>
    <w:rsid w:val="0ED1432F"/>
    <w:rsid w:val="15E83A71"/>
    <w:rsid w:val="1D883F8D"/>
    <w:rsid w:val="1FEA753A"/>
    <w:rsid w:val="313D0521"/>
    <w:rsid w:val="317837BF"/>
    <w:rsid w:val="3449265E"/>
    <w:rsid w:val="39B03FC7"/>
    <w:rsid w:val="3ADE060F"/>
    <w:rsid w:val="3F0A7DDC"/>
    <w:rsid w:val="3F792FE5"/>
    <w:rsid w:val="435B4BCC"/>
    <w:rsid w:val="49B93740"/>
    <w:rsid w:val="4AC97613"/>
    <w:rsid w:val="52C32E44"/>
    <w:rsid w:val="53037757"/>
    <w:rsid w:val="531A366F"/>
    <w:rsid w:val="53AC556D"/>
    <w:rsid w:val="54DF0B0E"/>
    <w:rsid w:val="55B27386"/>
    <w:rsid w:val="587F4D73"/>
    <w:rsid w:val="59273464"/>
    <w:rsid w:val="5A2F5ED2"/>
    <w:rsid w:val="5B6F4CBD"/>
    <w:rsid w:val="62442F0F"/>
    <w:rsid w:val="630F4DA3"/>
    <w:rsid w:val="66E41CDD"/>
    <w:rsid w:val="68940BBB"/>
    <w:rsid w:val="694845A6"/>
    <w:rsid w:val="6AA41FA6"/>
    <w:rsid w:val="6B676A56"/>
    <w:rsid w:val="6BD65D98"/>
    <w:rsid w:val="6DF018E1"/>
    <w:rsid w:val="781C02D9"/>
    <w:rsid w:val="7A277702"/>
    <w:rsid w:val="7DC81F5F"/>
    <w:rsid w:val="7E2A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autoSpaceDE w:val="0"/>
      <w:autoSpaceDN w:val="0"/>
      <w:adjustRightInd w:val="0"/>
      <w:ind w:left="270" w:hanging="270"/>
      <w:jc w:val="left"/>
      <w:outlineLvl w:val="1"/>
    </w:pPr>
    <w:rPr>
      <w:rFonts w:ascii="Times New Roman" w:hAnsi="Times New Roman" w:eastAsia="宋体" w:cs="Times New Roman"/>
      <w:color w:val="000000"/>
      <w:kern w:val="0"/>
      <w:sz w:val="32"/>
      <w:szCs w:val="32"/>
      <w:lang w:val="zh-CN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333333"/>
      <w:sz w:val="18"/>
      <w:szCs w:val="18"/>
      <w:u w:val="none"/>
    </w:rPr>
  </w:style>
  <w:style w:type="character" w:styleId="10">
    <w:name w:val="Hyperlink"/>
    <w:basedOn w:val="8"/>
    <w:qFormat/>
    <w:uiPriority w:val="0"/>
    <w:rPr>
      <w:color w:val="333333"/>
      <w:sz w:val="18"/>
      <w:szCs w:val="18"/>
      <w:u w:val="none"/>
    </w:rPr>
  </w:style>
  <w:style w:type="character" w:customStyle="1" w:styleId="11">
    <w:name w:val="biaoti31"/>
    <w:basedOn w:val="8"/>
    <w:qFormat/>
    <w:uiPriority w:val="0"/>
    <w:rPr>
      <w:b/>
      <w:color w:val="003D6C"/>
      <w:sz w:val="30"/>
      <w:szCs w:val="30"/>
    </w:rPr>
  </w:style>
  <w:style w:type="character" w:customStyle="1" w:styleId="12">
    <w:name w:val="标题 2字符"/>
    <w:basedOn w:val="8"/>
    <w:link w:val="2"/>
    <w:qFormat/>
    <w:uiPriority w:val="0"/>
    <w:rPr>
      <w:color w:val="000000"/>
      <w:sz w:val="32"/>
      <w:szCs w:val="32"/>
      <w:lang w:val="zh-CN"/>
    </w:rPr>
  </w:style>
  <w:style w:type="paragraph" w:styleId="1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5">
    <w:name w:val="页眉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3780DD-A177-8445-9CEC-B3DB82078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304</Words>
  <Characters>1739</Characters>
  <Lines>14</Lines>
  <Paragraphs>4</Paragraphs>
  <TotalTime>15</TotalTime>
  <ScaleCrop>false</ScaleCrop>
  <LinksUpToDate>false</LinksUpToDate>
  <CharactersWithSpaces>2039</CharactersWithSpaces>
  <Application>WPS Office_11.1.0.11365_F1E327BC-269C-435d-A152-05C5408002CA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2020-04-13T14:46:00Z</dcterms:created>
  <dc:creator>Administrator</dc:creator>
  <cp:lastModifiedBy>Administrator</cp:lastModifiedBy>
  <cp:lastPrinted>2018-03-14T00:35:00Z</cp:lastPrinted>
  <dcterms:modified xsi:type="dcterms:W3CDTF">2022-03-08T09:11:07Z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7B3A0A3A76EE4D7B9FCE64C959F59493</vt:lpwstr>
  </property>
</Properties>
</file>