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科目一：</w:t>
      </w:r>
    </w:p>
    <w:p>
      <w:pPr>
        <w:pStyle w:val="3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管理学原理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《管理学原理》科目旨在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考核学生掌握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管理的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基本内涵、特征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和管理的基本思想、理论、原理和方法基础上，</w:t>
      </w: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熟悉及掌握决策、计划、组织、领导、激励、控制、创新等管理基本职能的理论，并能运用理论解释分析现象，提出解决管理问题的方法和技巧。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lang w:val="en-US"/>
        </w:rPr>
        <w:t>参照教材《管理学原理与方法》（周三多、陈传明等编写，复旦大学出版社，2018年第七版），确定该科目专升本招生考试的考核目标与要求。</w:t>
      </w:r>
    </w:p>
    <w:p>
      <w:pPr>
        <w:pStyle w:val="2"/>
        <w:spacing w:line="360" w:lineRule="auto"/>
        <w:ind w:left="-337" w:leftChars="-153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2"/>
        <w:spacing w:line="360" w:lineRule="auto"/>
        <w:ind w:left="-337" w:leftChars="-153" w:firstLine="241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二、考试范围与要求</w:t>
      </w:r>
    </w:p>
    <w:p>
      <w:pPr>
        <w:spacing w:line="360" w:lineRule="auto"/>
        <w:ind w:left="440" w:left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一、总论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本模块主要介绍了管理的内涵、特征、职能等和管理学的特点、研究范围，管理的基本思想、理论发展情况，以及管理的基本原理方法和管理的道德与社会责任。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掌握管理的定义、特征及管理的主要职能，管理者的主要分类和基本技能；科学管理理论，组织管理理论、人际关系学说理论内容；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管理中系统、人本、责任、效益等基本原理的内涵等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。熟悉管理者分类、亚当斯密的管理思想；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道德管理的特征和影响管理道德的因素等；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>了解管理学研究对象与方法，现代管理理论学派，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企业管理道德观和社会责任，改善企业道德行为的途径，管理的法律、行政、经济、教育和技术等方法的内容和运用等。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二、决策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本模块主要介绍决策的基本内涵和决策的方法，计划与计划工作的内涵、计划的编制方法和实施。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决策的概念、程序及头脑风暴法、德尔菲法等定性决策方法、量本利等确定型、期望值等风险性决策方法，计划的编制程序、滚动计划法内涵和目标管理方法概念、实施步骤等。熟悉决策的类型、特点，不确定型决策方法等。了解决策的其他基本方法和应用、计划的概念、类型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三、 组织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本模块主要讲述组织设计、人员配备、组织力量的整合、组织变革和组织文化的理论。</w:t>
      </w:r>
    </w:p>
    <w:p>
      <w:pPr>
        <w:spacing w:line="360" w:lineRule="auto"/>
        <w:ind w:firstLine="345" w:firstLineChars="15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掌握常见组织形式的特点和适用情况，管理人员选聘和培训方法，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组织文化的内涵和构成等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；熟悉组织的有关概念、组织设计的影响因素，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非正式组织的内涵和作用，组织文化变革的趋势和方式等；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了解部门化和集权与分权，人员配备的任务、程序和原则，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直线与参谋、委员会的组织形式等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四、领导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本模块主要介绍了领导的内涵及基本理论、激励理论和方法、沟通的内涵、方法等理论。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领导的作用及权力构成，激励的含义和意义，马斯洛需求层次理论、双因素理论等激励理论内容，沟通的含义、过程、沟通的方式等。熟悉领导的定义，公平理论、期望理论等激励理论内容，影响沟通障碍的因素与改进途径等；了解领导行为理论、权变理论、领导的方式和领导艺术，激励的方法运用；冲突的原因及谈判策略等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五、控制</w:t>
      </w:r>
    </w:p>
    <w:p>
      <w:pPr>
        <w:pStyle w:val="4"/>
        <w:tabs>
          <w:tab w:val="left" w:pos="0"/>
        </w:tabs>
        <w:spacing w:after="0" w:line="360" w:lineRule="auto"/>
        <w:ind w:left="240" w:leftChars="109" w:firstLine="230" w:firstLineChars="1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本模块主要介绍控制的内涵、控制过程和控制的方法。</w:t>
      </w:r>
    </w:p>
    <w:p>
      <w:pPr>
        <w:spacing w:line="360" w:lineRule="auto"/>
        <w:ind w:firstLine="435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考核知识点：掌握控制的含义、目标与类型，了解控制的工作的流程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lang w:val="en-US"/>
        </w:rPr>
        <w:t xml:space="preserve"> </w:t>
      </w:r>
    </w:p>
    <w:p>
      <w:pPr>
        <w:spacing w:line="360" w:lineRule="auto"/>
        <w:ind w:firstLine="460" w:firstLineChars="200"/>
        <w:jc w:val="both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六、创新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本模块主要阐述管理的创新职能、企业技术创新和企业组织创新。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  <w:t>考核知识点：掌握创新的职能内涵、熟悉创新特点、意义和创新过程。了解创新方法和要求。</w:t>
      </w:r>
    </w:p>
    <w:p>
      <w:pPr>
        <w:spacing w:line="360" w:lineRule="auto"/>
        <w:ind w:firstLine="460" w:firstLineChars="200"/>
        <w:rPr>
          <w:rFonts w:hint="eastAsia" w:asciiTheme="minorEastAsia" w:hAnsiTheme="minorEastAsia" w:eastAsiaTheme="minorEastAsia" w:cs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1.考试形式：笔试，闭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卷</w:t>
      </w:r>
    </w:p>
    <w:p>
      <w:pPr>
        <w:pStyle w:val="3"/>
        <w:spacing w:line="360" w:lineRule="auto"/>
        <w:ind w:lef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  <w:t>150分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3.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试题类型：一般包括选择题、判断题、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lang w:val="en-US"/>
        </w:rPr>
        <w:t>计算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  <w:t>题、综合题、分析题等。</w:t>
      </w: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</w:p>
    <w:p>
      <w:pPr>
        <w:pStyle w:val="3"/>
        <w:spacing w:before="9" w:line="360" w:lineRule="auto"/>
        <w:ind w:left="0"/>
        <w:jc w:val="lef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科目二：</w:t>
      </w:r>
    </w:p>
    <w:p>
      <w:pPr>
        <w:pStyle w:val="3"/>
        <w:autoSpaceDE w:val="0"/>
        <w:autoSpaceDN w:val="0"/>
        <w:spacing w:before="9" w:line="360" w:lineRule="auto"/>
        <w:ind w:left="0"/>
        <w:jc w:val="center"/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highlight w:val="none"/>
          <w:lang w:val="en-US" w:eastAsia="zh-CN" w:bidi="zh-CN"/>
        </w:rPr>
        <w:t>工程项目管理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考试目标与要求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《工程项目管理》科目旨在考核考生对工程项目及工程项目管理的概念及规律、工程项目管理中进度和质量及成本等各方面问题、工期和进度的计算方法等知识掌握水平，考察考生分析问题、解决问题及综合知识运用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要求考生理解和掌握工程项目管理的基本概念、基本理论和基本方法，熟悉工程项目管理中进度、质量和成本三大目标间的关系，能运用工程项目管理知识进行案例分析，熟练工期进度等方面的计算，具备分析问题和解决问题的基本能力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参照教材《工程项目管理原理与案例（第三版）》（王卓甫,杨高升主编，中国水利水电出版社，2014年第三版），确定该科目专升本招生考试的考核目标与要求。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80" w:firstLineChars="200"/>
        <w:jc w:val="left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考试范围与要求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工程项目管理是以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工程项目管理相关概念，以及工程项目投资决策与立项、工程项目发包与组织策划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为基础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阐述了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工程项目实施过程中的工程招标与合同管理、进度管理、投资管理、质量管理、安全管理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分别介绍了工程项目风险管理、工程项目收尾管理和工程项目审计与后评价等3个专门问题。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60" w:firstLineChars="200"/>
        <w:textAlignment w:val="auto"/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通过测试，要求学生掌握工程管理项目管理的基本知识，工程项目实施过程中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招标与合同管理、进度管理、投资管理、质量管理、安全管理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的基本理论及方法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以及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</w:rPr>
        <w:t>工程项目风险管理、工程项目收尾管理和工程项目审计与后评价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基本知识。</w:t>
      </w:r>
      <w:r>
        <w:rPr>
          <w:rFonts w:hint="eastAsia" w:asciiTheme="minorEastAsia" w:hAnsiTheme="minorEastAsia" w:eastAsiaTheme="minorEastAsia" w:cstheme="minorEastAsia"/>
          <w:spacing w:val="-5"/>
          <w:sz w:val="24"/>
          <w:szCs w:val="24"/>
          <w:highlight w:val="none"/>
          <w:lang w:eastAsia="zh-CN"/>
        </w:rPr>
        <w:t>能够具备正确</w:t>
      </w:r>
      <w:r>
        <w:rPr>
          <w:rFonts w:hint="eastAsia" w:asciiTheme="minorEastAsia" w:hAnsiTheme="minorEastAsia" w:cstheme="minorEastAsia"/>
          <w:spacing w:val="-5"/>
          <w:sz w:val="24"/>
          <w:szCs w:val="24"/>
          <w:highlight w:val="none"/>
          <w:lang w:val="en-US" w:eastAsia="zh-CN"/>
        </w:rPr>
        <w:t>运用工程项目管理知识解决相关工程管理问题的能力。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绪论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项目的内涵与特点（重点）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工程项目的内涵与特殊性、工程项目的分解（重点）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）工程项目生命周期与建设一般程序（重点）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）项目管理知识体系及过程（一般）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）工程项目类型、工程项目利益相关方（一般）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工程项目投资决策与立项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）工程项目可行性研究主要内容及作用（重点）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）工程项目决策的概念与主体（次重点）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）我国现行工程项目立项制度（次重点）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）工程项目评价的内容（一般）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工程项目发包与组织策划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）工程项目经典发包方式及其特点、业主方项目管理方式（重点）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）工程项目管理常见组织结构及其特点（重点）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）工程项目管理组织策划主要内容（次重点）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）管理工作流程策划内容及工作流程图（次重点）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工程项目招标与合同管理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）工程项目招标内涵及其主要方式（重点）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）工程项目招标策划的主要内容（含招标方式、招标范围及标准、招标程序）（重点）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（3）工程项目合同类型及其特点（重点）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（4）现行法律法规对我国工程招标实施的相关规定（含招标文件主要内容、资格审查类型、评标方法与标准、投标保证金和履约保证金、关键时间节点等）（重点）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）工程变更、索赔的概念、内容与程序（重点）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）《建设工程施工合同（示范文本）》中相关规定（含项目参与各方权责规定、开工通知、施工组织设计、隐蔽工程检查、不可抗力、合同分包）（次重点）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）标准施工合同文件的组织及解释优先次序（次重点）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工程项目进度管理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）工程项目活动的概念及具体设计（重点）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）工程项目进度计划的表示方法（重点）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）双代号网络图的绘制（重点）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）基于双代号网络图的时间参数计算（六时标法）（重点）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）关键线路、关键活动的概念及作用（重点）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）进度计划检查与偏差分析方法（重点）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）进度控制措施（次重点）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）工程进度影响因素（次重点）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）进度计划的优化类型（一般）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工程项目投资管理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）投资、工程造价的含义、工程项目投资的概念及其构成（重点）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）工程估价文件的类型及其区别与作用（重点）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）投资控制要点及设计阶段投资控制方法（重点）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）施工阶段按合同规定支付工程款的计算（重点）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）工程投资计划的编制方法（次重点）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）决策、招标和施工阶段投资控制主要环节或内容（一般）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工程项目质量管理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）质量、工程项目质量的概念及特点（重点）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）工程项目质量影响因素（重点）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）施工质量控制点的含义及其设置原则（重点）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）工程项目质量控制概念及全面质量控制（PDCA循环）（重点）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）质量管理的原则及过程模式（次重点）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6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）质量控制体系（组织体系、过程体系和对象体系）及设计、施工阶段质量控制要点（次重点）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）工程项目质量计划的概念及设计、施工阶段质量计划内容（一般）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）工程项目施工质量验收的组织（一般）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8.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工程项目安全管理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）工程项目安全的内涵（重点）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）工程项目安全事故分类、事故诱因及特点（重点）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）工程项目各项安全计划及事故应急预案（次重点）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）工程项目安全控制内容（一般）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9.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工程项目风险管理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）风险、风险管理的内涵、风险管理过程、风险分类（重点）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）风险应对的一般策略及措施（次重点）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）风险分配的一般原则（次重点）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4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）风险识别、估计和评价方法（一般）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10.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工程项目收尾管理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）工程项目竣工验收的概念与作用（重点）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）房屋建筑工程、水利工程竣工验收程序、条件和依据（次重点）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）工程项目投产准备工作的主要内容（一般）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 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11.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工程项目审计与后评价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）工程项目后评价与项目评价的区别（次重点）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）工程项目后评价的作用、方法（次重点）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）工程项目审计的内涵及类型（一般）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>考试教材与参考书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555555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1．教材：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王卓甫,杨高升主编《工程项目管理原理与案例》(第三版)，中国水利水电出版社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2014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2．参考书：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（1）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杨霖华、吕依然编，《建设工程项目管理》，清华大学出版社，2019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（2）中国建筑业协会工程项目管理委员会主编《中国工程项目管理知识体系》（第二版），中国建筑工业出版社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，</w:t>
      </w: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2011</w:t>
      </w:r>
      <w:r>
        <w:rPr>
          <w:rFonts w:hint="eastAsia" w:asciiTheme="minorEastAsia" w:hAnsi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default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rightChars="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补充说明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5064" w:firstLine="47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val="en-US"/>
        </w:rPr>
        <w:t>1.考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试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  <w:lang w:eastAsia="zh-CN"/>
        </w:rPr>
        <w:t>形式</w:t>
      </w:r>
      <w:r>
        <w:rPr>
          <w:rFonts w:hint="eastAsia" w:asciiTheme="minorEastAsia" w:hAnsiTheme="minorEastAsia" w:eastAsiaTheme="minorEastAsia" w:cstheme="minorEastAsia"/>
          <w:spacing w:val="-2"/>
          <w:sz w:val="24"/>
          <w:szCs w:val="24"/>
          <w:highlight w:val="none"/>
        </w:rPr>
        <w:t>：笔试，闭卷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试卷总分：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  <w:t>150分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232" w:firstLine="492" w:firstLineChars="200"/>
        <w:textAlignment w:val="auto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val="en-US"/>
        </w:rPr>
        <w:t>.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试题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类型：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  <w:lang w:eastAsia="zh-CN"/>
        </w:rPr>
        <w:t>一般包括</w:t>
      </w:r>
      <w:r>
        <w:rPr>
          <w:rFonts w:hint="eastAsia" w:asciiTheme="minorEastAsia" w:hAnsiTheme="minorEastAsia" w:cstheme="minorEastAsia"/>
          <w:spacing w:val="3"/>
          <w:sz w:val="24"/>
          <w:szCs w:val="24"/>
          <w:highlight w:val="none"/>
          <w:lang w:val="en-US" w:eastAsia="zh-CN"/>
        </w:rPr>
        <w:t>填空题、</w:t>
      </w:r>
      <w:r>
        <w:rPr>
          <w:rFonts w:hint="eastAsia" w:asciiTheme="minorEastAsia" w:hAnsiTheme="minorEastAsia" w:eastAsiaTheme="minorEastAsia" w:cstheme="minorEastAsia"/>
          <w:spacing w:val="3"/>
          <w:sz w:val="24"/>
          <w:szCs w:val="24"/>
          <w:highlight w:val="none"/>
        </w:rPr>
        <w:t>选择题、简答题、名词解释、判断题、案例分析、计算题等。</w:t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right="232" w:rightChars="0"/>
        <w:jc w:val="left"/>
        <w:rPr>
          <w:rFonts w:hint="default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  <w:br w:type="textWrapping"/>
      </w:r>
    </w:p>
    <w:p>
      <w:pPr>
        <w:widowControl w:val="0"/>
        <w:numPr>
          <w:ilvl w:val="0"/>
          <w:numId w:val="0"/>
        </w:numPr>
        <w:tabs>
          <w:tab w:val="left" w:pos="1079"/>
        </w:tabs>
        <w:autoSpaceDE w:val="0"/>
        <w:autoSpaceDN w:val="0"/>
        <w:spacing w:before="51" w:after="0" w:line="343" w:lineRule="auto"/>
        <w:ind w:left="117" w:right="232" w:rightChars="0" w:firstLine="448" w:firstLineChars="200"/>
        <w:jc w:val="left"/>
        <w:rPr>
          <w:rFonts w:hint="eastAsia" w:asciiTheme="minorEastAsia" w:hAnsiTheme="minorEastAsia" w:eastAsiaTheme="minorEastAsia" w:cstheme="minorEastAsia"/>
          <w:spacing w:val="-8"/>
          <w:kern w:val="0"/>
          <w:sz w:val="24"/>
          <w:szCs w:val="24"/>
          <w:highlight w:val="none"/>
          <w:lang w:val="en-US" w:eastAsia="zh-CN" w:bidi="zh-CN"/>
        </w:rPr>
      </w:pPr>
    </w:p>
    <w:p>
      <w:pPr>
        <w:pStyle w:val="11"/>
        <w:tabs>
          <w:tab w:val="left" w:pos="959"/>
        </w:tabs>
        <w:spacing w:line="360" w:lineRule="auto"/>
        <w:ind w:left="0" w:right="232" w:firstLine="492" w:firstLineChars="200"/>
        <w:rPr>
          <w:rFonts w:hint="eastAsia" w:asciiTheme="minorEastAsia" w:hAnsiTheme="minorEastAsia" w:eastAsiaTheme="minorEastAsia" w:cstheme="minorEastAsia"/>
          <w:spacing w:val="3"/>
          <w:sz w:val="24"/>
          <w:szCs w:val="24"/>
        </w:rPr>
      </w:pPr>
      <w:bookmarkStart w:id="0" w:name="_GoBack"/>
      <w:bookmarkEnd w:id="0"/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A612C"/>
    <w:rsid w:val="0005357B"/>
    <w:rsid w:val="000A612C"/>
    <w:rsid w:val="002725B3"/>
    <w:rsid w:val="004C2C85"/>
    <w:rsid w:val="006C18F6"/>
    <w:rsid w:val="00982292"/>
    <w:rsid w:val="00A128DB"/>
    <w:rsid w:val="00AE42D7"/>
    <w:rsid w:val="010435B3"/>
    <w:rsid w:val="04E66181"/>
    <w:rsid w:val="08E623B0"/>
    <w:rsid w:val="09866255"/>
    <w:rsid w:val="0BA63147"/>
    <w:rsid w:val="0BFE47FA"/>
    <w:rsid w:val="11E63B84"/>
    <w:rsid w:val="15F93896"/>
    <w:rsid w:val="16295CD4"/>
    <w:rsid w:val="1682139F"/>
    <w:rsid w:val="172C7CE5"/>
    <w:rsid w:val="1833429A"/>
    <w:rsid w:val="1A90060E"/>
    <w:rsid w:val="1BAA3D7F"/>
    <w:rsid w:val="1DFC4BA3"/>
    <w:rsid w:val="1E59779F"/>
    <w:rsid w:val="1F9F308D"/>
    <w:rsid w:val="22031B12"/>
    <w:rsid w:val="2310421F"/>
    <w:rsid w:val="23A0771E"/>
    <w:rsid w:val="280D5662"/>
    <w:rsid w:val="281E192A"/>
    <w:rsid w:val="309558C4"/>
    <w:rsid w:val="3189398B"/>
    <w:rsid w:val="31B074F0"/>
    <w:rsid w:val="32624ADD"/>
    <w:rsid w:val="334C4E67"/>
    <w:rsid w:val="38276199"/>
    <w:rsid w:val="38DD7EB7"/>
    <w:rsid w:val="40832458"/>
    <w:rsid w:val="41C4699A"/>
    <w:rsid w:val="471C124B"/>
    <w:rsid w:val="48721165"/>
    <w:rsid w:val="5F3A0707"/>
    <w:rsid w:val="601A7199"/>
    <w:rsid w:val="634E06CB"/>
    <w:rsid w:val="63CE69B8"/>
    <w:rsid w:val="63ED6839"/>
    <w:rsid w:val="672A19B8"/>
    <w:rsid w:val="6AF4672C"/>
    <w:rsid w:val="6C481A0C"/>
    <w:rsid w:val="6DA44918"/>
    <w:rsid w:val="71D05541"/>
    <w:rsid w:val="727D1C3D"/>
    <w:rsid w:val="75795F62"/>
    <w:rsid w:val="75EA4D1D"/>
    <w:rsid w:val="78952032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187</Words>
  <Characters>1070</Characters>
  <Lines>8</Lines>
  <Paragraphs>2</Paragraphs>
  <TotalTime>0</TotalTime>
  <ScaleCrop>false</ScaleCrop>
  <LinksUpToDate>false</LinksUpToDate>
  <CharactersWithSpaces>1255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瓜瓜</cp:lastModifiedBy>
  <dcterms:modified xsi:type="dcterms:W3CDTF">2022-02-25T06:05:48Z</dcterms:modified>
  <dc:title>&lt;4D6963726F736F667420576F7264202D2032303138D7A8C9FDB1BEA1B6B8DFB5C8CAFDD1A7A3A8D2BBA3A9A1B7BFCEB3CCBFBCCAD4B4F3B8D92E646F63&gt;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71B7CEF79051488C91E14B246A04F6BC</vt:lpwstr>
  </property>
</Properties>
</file>