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9" w:line="360" w:lineRule="auto"/>
        <w:ind w:left="0"/>
        <w:jc w:val="both"/>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科目一：</w:t>
      </w:r>
    </w:p>
    <w:p>
      <w:pPr>
        <w:pStyle w:val="3"/>
        <w:spacing w:before="9" w:line="360" w:lineRule="auto"/>
        <w:ind w:left="0"/>
        <w:jc w:val="center"/>
        <w:rPr>
          <w:rFonts w:hint="eastAsia" w:ascii="黑体" w:hAnsi="黑体" w:eastAsia="黑体" w:cs="黑体"/>
          <w:b/>
          <w:sz w:val="32"/>
          <w:szCs w:val="32"/>
        </w:rPr>
      </w:pPr>
      <w:r>
        <w:rPr>
          <w:rFonts w:hint="eastAsia" w:ascii="黑体" w:hAnsi="黑体" w:eastAsia="黑体" w:cs="黑体"/>
          <w:b/>
          <w:sz w:val="32"/>
          <w:szCs w:val="32"/>
        </w:rPr>
        <w:t>管理学原理</w:t>
      </w:r>
    </w:p>
    <w:p>
      <w:pPr>
        <w:pStyle w:val="2"/>
        <w:spacing w:line="360" w:lineRule="auto"/>
        <w:ind w:left="812" w:hanging="812" w:hangingChars="337"/>
        <w:rPr>
          <w:rFonts w:hint="eastAsia" w:asciiTheme="minorEastAsia" w:hAnsiTheme="minorEastAsia" w:eastAsiaTheme="minorEastAsia" w:cstheme="minorEastAsia"/>
          <w:sz w:val="24"/>
          <w:szCs w:val="24"/>
        </w:rPr>
      </w:pPr>
    </w:p>
    <w:p>
      <w:pPr>
        <w:pStyle w:val="2"/>
        <w:spacing w:line="360" w:lineRule="auto"/>
        <w:ind w:left="812" w:hanging="812" w:hangingChars="337"/>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rPr>
        <w:t>一、考试目标与要求</w:t>
      </w:r>
    </w:p>
    <w:p>
      <w:pPr>
        <w:pStyle w:val="3"/>
        <w:spacing w:line="360" w:lineRule="auto"/>
        <w:ind w:left="0" w:firstLine="448" w:firstLineChars="200"/>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《管理学原理》科目旨在</w:t>
      </w:r>
      <w:r>
        <w:rPr>
          <w:rFonts w:hint="eastAsia" w:asciiTheme="minorEastAsia" w:hAnsiTheme="minorEastAsia" w:eastAsiaTheme="minorEastAsia" w:cstheme="minorEastAsia"/>
          <w:spacing w:val="-5"/>
          <w:sz w:val="24"/>
          <w:szCs w:val="24"/>
          <w:lang w:val="en-US"/>
        </w:rPr>
        <w:t>考核学生掌握</w:t>
      </w:r>
      <w:r>
        <w:rPr>
          <w:rFonts w:hint="eastAsia" w:asciiTheme="minorEastAsia" w:hAnsiTheme="minorEastAsia" w:eastAsiaTheme="minorEastAsia" w:cstheme="minorEastAsia"/>
          <w:spacing w:val="-5"/>
          <w:sz w:val="24"/>
          <w:szCs w:val="24"/>
        </w:rPr>
        <w:t>管理的</w:t>
      </w:r>
      <w:r>
        <w:rPr>
          <w:rFonts w:hint="eastAsia" w:asciiTheme="minorEastAsia" w:hAnsiTheme="minorEastAsia" w:eastAsiaTheme="minorEastAsia" w:cstheme="minorEastAsia"/>
          <w:spacing w:val="-5"/>
          <w:sz w:val="24"/>
          <w:szCs w:val="24"/>
          <w:lang w:val="en-US"/>
        </w:rPr>
        <w:t>基本内涵、特征</w:t>
      </w:r>
      <w:r>
        <w:rPr>
          <w:rFonts w:hint="eastAsia" w:asciiTheme="minorEastAsia" w:hAnsiTheme="minorEastAsia" w:eastAsiaTheme="minorEastAsia" w:cstheme="minorEastAsia"/>
          <w:spacing w:val="-5"/>
          <w:sz w:val="24"/>
          <w:szCs w:val="24"/>
        </w:rPr>
        <w:t>和管理的基本思想、理论、原理和方法基础上，</w:t>
      </w:r>
      <w:r>
        <w:rPr>
          <w:rFonts w:hint="eastAsia" w:asciiTheme="minorEastAsia" w:hAnsiTheme="minorEastAsia" w:eastAsiaTheme="minorEastAsia" w:cstheme="minorEastAsia"/>
          <w:spacing w:val="-8"/>
          <w:sz w:val="24"/>
          <w:szCs w:val="24"/>
          <w:lang w:val="en-US"/>
        </w:rPr>
        <w:t>熟悉及掌握决策、计划、组织、领导、激励、控制、创新等管理基本职能的理论，并能运用理论解释分析现象，提出解决管理问题的方法和技巧。</w:t>
      </w:r>
    </w:p>
    <w:p>
      <w:pPr>
        <w:pStyle w:val="3"/>
        <w:spacing w:line="360" w:lineRule="auto"/>
        <w:ind w:left="0" w:firstLine="448" w:firstLineChars="200"/>
        <w:rPr>
          <w:rFonts w:hint="eastAsia" w:asciiTheme="minorEastAsia" w:hAnsiTheme="minorEastAsia" w:eastAsiaTheme="minorEastAsia" w:cstheme="minorEastAsia"/>
          <w:spacing w:val="-8"/>
          <w:sz w:val="24"/>
          <w:szCs w:val="24"/>
          <w:lang w:val="en-US"/>
        </w:rPr>
      </w:pPr>
      <w:r>
        <w:rPr>
          <w:rFonts w:hint="eastAsia" w:asciiTheme="minorEastAsia" w:hAnsiTheme="minorEastAsia" w:eastAsiaTheme="minorEastAsia" w:cstheme="minorEastAsia"/>
          <w:spacing w:val="-8"/>
          <w:sz w:val="24"/>
          <w:szCs w:val="24"/>
          <w:lang w:val="en-US"/>
        </w:rPr>
        <w:t>参照教材《管理学原理与方法》（周三多、陈传明等编写，复旦大学出版社，2018年第七版），确定该科目专升本招生考试的考核目标与要求。</w:t>
      </w:r>
    </w:p>
    <w:p>
      <w:pPr>
        <w:pStyle w:val="2"/>
        <w:spacing w:line="360" w:lineRule="auto"/>
        <w:ind w:left="-337" w:leftChars="-153"/>
        <w:rPr>
          <w:rFonts w:hint="eastAsia" w:asciiTheme="minorEastAsia" w:hAnsiTheme="minorEastAsia" w:eastAsiaTheme="minorEastAsia" w:cstheme="minorEastAsia"/>
          <w:sz w:val="24"/>
          <w:szCs w:val="24"/>
        </w:rPr>
      </w:pPr>
    </w:p>
    <w:p>
      <w:pPr>
        <w:pStyle w:val="2"/>
        <w:spacing w:line="360" w:lineRule="auto"/>
        <w:ind w:left="-337" w:leftChars="-153" w:firstLine="241" w:firstLineChars="1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rPr>
        <w:t>二、考试范围与要求</w:t>
      </w:r>
    </w:p>
    <w:p>
      <w:pPr>
        <w:spacing w:line="360" w:lineRule="auto"/>
        <w:ind w:left="440" w:left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一、总论</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本模块主要介绍了管理的内涵、特征、职能等和管理学的特点、研究范围，管理的基本思想、理论发展情况，以及管理的基本原理方法和管理的道德与社会责任。</w:t>
      </w:r>
    </w:p>
    <w:p>
      <w:pPr>
        <w:spacing w:line="360" w:lineRule="auto"/>
        <w:ind w:firstLine="460" w:firstLineChars="200"/>
        <w:rPr>
          <w:rFonts w:hint="eastAsia" w:asciiTheme="minorEastAsia" w:hAnsiTheme="minorEastAsia" w:eastAsiaTheme="minorEastAsia" w:cstheme="minorEastAsia"/>
          <w:spacing w:val="-5"/>
          <w:sz w:val="24"/>
          <w:szCs w:val="24"/>
          <w:lang w:val="en-US"/>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pacing w:val="-5"/>
          <w:sz w:val="24"/>
          <w:szCs w:val="24"/>
          <w:lang w:val="en-US"/>
        </w:rPr>
        <w:t>掌握管理的定义、特征及管理的主要职能，管理者的主要分类和基本技能；科学管理理论，组织管理理论、人际关系学说理论内容；</w:t>
      </w:r>
      <w:r>
        <w:rPr>
          <w:rFonts w:hint="eastAsia" w:asciiTheme="minorEastAsia" w:hAnsiTheme="minorEastAsia" w:eastAsiaTheme="minorEastAsia" w:cstheme="minorEastAsia"/>
          <w:spacing w:val="-5"/>
          <w:sz w:val="24"/>
          <w:szCs w:val="24"/>
        </w:rPr>
        <w:t>管理中系统、人本、责任、效益等基本原理的内涵等</w:t>
      </w:r>
      <w:r>
        <w:rPr>
          <w:rFonts w:hint="eastAsia" w:asciiTheme="minorEastAsia" w:hAnsiTheme="minorEastAsia" w:eastAsiaTheme="minorEastAsia" w:cstheme="minorEastAsia"/>
          <w:spacing w:val="-5"/>
          <w:sz w:val="24"/>
          <w:szCs w:val="24"/>
          <w:lang w:val="en-US"/>
        </w:rPr>
        <w:t>。熟悉管理者分类、亚当斯密的管理思想；</w:t>
      </w:r>
      <w:r>
        <w:rPr>
          <w:rFonts w:hint="eastAsia" w:asciiTheme="minorEastAsia" w:hAnsiTheme="minorEastAsia" w:eastAsiaTheme="minorEastAsia" w:cstheme="minorEastAsia"/>
          <w:spacing w:val="-5"/>
          <w:sz w:val="24"/>
          <w:szCs w:val="24"/>
        </w:rPr>
        <w:t>道德管理的特征和影响管理道德的因素等；</w:t>
      </w:r>
      <w:r>
        <w:rPr>
          <w:rFonts w:hint="eastAsia" w:asciiTheme="minorEastAsia" w:hAnsiTheme="minorEastAsia" w:eastAsiaTheme="minorEastAsia" w:cstheme="minorEastAsia"/>
          <w:spacing w:val="-5"/>
          <w:sz w:val="24"/>
          <w:szCs w:val="24"/>
          <w:lang w:val="en-US"/>
        </w:rPr>
        <w:t>了解管理学研究对象与方法，现代管理理论学派，</w:t>
      </w:r>
      <w:r>
        <w:rPr>
          <w:rFonts w:hint="eastAsia" w:asciiTheme="minorEastAsia" w:hAnsiTheme="minorEastAsia" w:eastAsiaTheme="minorEastAsia" w:cstheme="minorEastAsia"/>
          <w:spacing w:val="-5"/>
          <w:sz w:val="24"/>
          <w:szCs w:val="24"/>
        </w:rPr>
        <w:t>企业管理道德观和社会责任，改善企业道德行为的途径，管理的法律、行政、经济、教育和技术等方法的内容和运用等。</w:t>
      </w:r>
    </w:p>
    <w:p>
      <w:pPr>
        <w:spacing w:line="360" w:lineRule="auto"/>
        <w:ind w:firstLine="460" w:firstLine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二、决策</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本模块主要介绍决策的基本内涵和决策的方法，计划与计划工作的内涵、计划的编制方法和实施。</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决策的概念、程序及头脑风暴法、德尔菲法等定性决策方法、量本利等确定型、期望值等风险性决策方法，计划的编制程序、滚动计划法内涵和目标管理方法概念、实施步骤等。熟悉决策的类型、特点，不确定型决策方法等。了解决策的其他基本方法和应用、计划的概念、类型等。</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三、 组织</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本模块主要讲述组织设计、人员配备、组织力量的整合、组织变革和组织文化的理论。</w:t>
      </w:r>
    </w:p>
    <w:p>
      <w:pPr>
        <w:spacing w:line="360" w:lineRule="auto"/>
        <w:ind w:firstLine="345" w:firstLineChars="15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w:t>
      </w:r>
      <w:r>
        <w:rPr>
          <w:rFonts w:hint="eastAsia" w:asciiTheme="minorEastAsia" w:hAnsiTheme="minorEastAsia" w:eastAsiaTheme="minorEastAsia" w:cstheme="minorEastAsia"/>
          <w:sz w:val="24"/>
          <w:szCs w:val="24"/>
        </w:rPr>
        <w:t>掌握常见组织形式的特点和适用情况，管理人员选聘和培训方法，</w:t>
      </w:r>
      <w:r>
        <w:rPr>
          <w:rFonts w:hint="eastAsia" w:asciiTheme="minorEastAsia" w:hAnsiTheme="minorEastAsia" w:eastAsiaTheme="minorEastAsia" w:cstheme="minorEastAsia"/>
          <w:spacing w:val="-5"/>
          <w:sz w:val="24"/>
          <w:szCs w:val="24"/>
        </w:rPr>
        <w:t>组织文化的内涵和构成等</w:t>
      </w:r>
      <w:r>
        <w:rPr>
          <w:rFonts w:hint="eastAsia" w:asciiTheme="minorEastAsia" w:hAnsiTheme="minorEastAsia" w:eastAsiaTheme="minorEastAsia" w:cstheme="minorEastAsia"/>
          <w:sz w:val="24"/>
          <w:szCs w:val="24"/>
        </w:rPr>
        <w:t>；熟悉组织的有关概念、组织设计的影响因素，</w:t>
      </w:r>
      <w:r>
        <w:rPr>
          <w:rFonts w:hint="eastAsia" w:asciiTheme="minorEastAsia" w:hAnsiTheme="minorEastAsia" w:eastAsiaTheme="minorEastAsia" w:cstheme="minorEastAsia"/>
          <w:spacing w:val="-5"/>
          <w:sz w:val="24"/>
          <w:szCs w:val="24"/>
        </w:rPr>
        <w:t>非正式组织的内涵和作用，组织文化变革的趋势和方式等；</w:t>
      </w:r>
      <w:r>
        <w:rPr>
          <w:rFonts w:hint="eastAsia" w:asciiTheme="minorEastAsia" w:hAnsiTheme="minorEastAsia" w:eastAsiaTheme="minorEastAsia" w:cstheme="minorEastAsia"/>
          <w:sz w:val="24"/>
          <w:szCs w:val="24"/>
        </w:rPr>
        <w:t>了解部门化和集权与分权，人员配备的任务、程序和原则，</w:t>
      </w:r>
      <w:r>
        <w:rPr>
          <w:rFonts w:hint="eastAsia" w:asciiTheme="minorEastAsia" w:hAnsiTheme="minorEastAsia" w:eastAsiaTheme="minorEastAsia" w:cstheme="minorEastAsia"/>
          <w:spacing w:val="-5"/>
          <w:sz w:val="24"/>
          <w:szCs w:val="24"/>
        </w:rPr>
        <w:t>直线与参谋、委员会的组织形式等</w:t>
      </w:r>
      <w:r>
        <w:rPr>
          <w:rFonts w:hint="eastAsia" w:asciiTheme="minorEastAsia" w:hAnsiTheme="minorEastAsia" w:eastAsiaTheme="minorEastAsia" w:cstheme="minorEastAsia"/>
          <w:sz w:val="24"/>
          <w:szCs w:val="24"/>
        </w:rPr>
        <w:t>。</w:t>
      </w:r>
    </w:p>
    <w:p>
      <w:pPr>
        <w:spacing w:line="360" w:lineRule="auto"/>
        <w:ind w:firstLine="460" w:firstLine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四、领导</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本模块主要介绍了领导的内涵及基本理论、激励理论和方法、沟通的内涵、方法等理论。</w:t>
      </w:r>
    </w:p>
    <w:p>
      <w:pPr>
        <w:spacing w:line="360" w:lineRule="auto"/>
        <w:ind w:firstLine="435"/>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领导的作用及权力构成，激励的含义和意义，马斯洛需求层次理论、双因素理论等激励理论内容，沟通的含义、过程、沟通的方式等。熟悉领导的定义，公平理论、期望理论等激励理论内容，影响沟通障碍的因素与改进途径等；了解领导行为理论、权变理论、领导的方式和领导艺术，激励的方法运用；冲突的原因及谈判策略等。</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五、控制</w:t>
      </w:r>
    </w:p>
    <w:p>
      <w:pPr>
        <w:pStyle w:val="4"/>
        <w:tabs>
          <w:tab w:val="left" w:pos="0"/>
        </w:tabs>
        <w:spacing w:after="0" w:line="360" w:lineRule="auto"/>
        <w:ind w:left="240" w:leftChars="109" w:firstLine="230" w:firstLineChars="1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本模块主要介绍控制的内涵、控制过程和控制的方法。</w:t>
      </w:r>
    </w:p>
    <w:p>
      <w:pPr>
        <w:spacing w:line="360" w:lineRule="auto"/>
        <w:ind w:firstLine="435"/>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考核知识点：掌握控制的含义、目标与类型，了解控制的工作的流程</w:t>
      </w:r>
      <w:r>
        <w:rPr>
          <w:rFonts w:hint="eastAsia" w:asciiTheme="minorEastAsia" w:hAnsiTheme="minorEastAsia" w:eastAsiaTheme="minorEastAsia" w:cstheme="minorEastAsia"/>
          <w:spacing w:val="-5"/>
          <w:sz w:val="24"/>
          <w:szCs w:val="24"/>
          <w:lang w:val="en-US"/>
        </w:rPr>
        <w:t xml:space="preserve"> </w:t>
      </w:r>
    </w:p>
    <w:p>
      <w:pPr>
        <w:spacing w:line="360" w:lineRule="auto"/>
        <w:ind w:firstLine="460" w:firstLineChars="200"/>
        <w:jc w:val="both"/>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六、创新</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本模块主要阐述管理的创新职能、企业技术创新和企业组织创新。</w:t>
      </w:r>
    </w:p>
    <w:p>
      <w:pPr>
        <w:spacing w:line="360" w:lineRule="auto"/>
        <w:ind w:firstLine="460" w:firstLineChars="200"/>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rPr>
        <w:t>考核知识点：掌握创新的职能内涵、熟悉创新特点、意义和创新过程。了解创新方法和要求。</w:t>
      </w:r>
    </w:p>
    <w:p>
      <w:pPr>
        <w:spacing w:line="360" w:lineRule="auto"/>
        <w:ind w:firstLine="460" w:firstLineChars="200"/>
        <w:rPr>
          <w:rFonts w:hint="eastAsia" w:asciiTheme="minorEastAsia" w:hAnsiTheme="minorEastAsia" w:eastAsiaTheme="minorEastAsia" w:cstheme="minorEastAsia"/>
          <w:spacing w:val="-5"/>
          <w:sz w:val="24"/>
          <w:szCs w:val="24"/>
        </w:rPr>
      </w:pPr>
    </w:p>
    <w:p>
      <w:pPr>
        <w:numPr>
          <w:ilvl w:val="0"/>
          <w:numId w:val="1"/>
        </w:numPr>
        <w:spacing w:line="360" w:lineRule="auto"/>
        <w:ind w:left="369" w:right="5064" w:hanging="369" w:hangingChars="153"/>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补充说明 </w:t>
      </w:r>
    </w:p>
    <w:p>
      <w:pPr>
        <w:pStyle w:val="3"/>
        <w:spacing w:line="360" w:lineRule="auto"/>
        <w:ind w:lef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rPr>
        <w:t>1.考试形式：笔试，闭</w:t>
      </w:r>
      <w:r>
        <w:rPr>
          <w:rFonts w:hint="eastAsia" w:asciiTheme="minorEastAsia" w:hAnsiTheme="minorEastAsia" w:eastAsiaTheme="minorEastAsia" w:cstheme="minorEastAsia"/>
          <w:sz w:val="24"/>
          <w:szCs w:val="24"/>
          <w:lang w:val="en-US" w:eastAsia="zh-CN"/>
        </w:rPr>
        <w:t>卷</w:t>
      </w:r>
    </w:p>
    <w:p>
      <w:pPr>
        <w:pStyle w:val="3"/>
        <w:spacing w:line="360" w:lineRule="auto"/>
        <w:ind w:left="0" w:firstLine="480" w:firstLineChars="200"/>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11"/>
        <w:tabs>
          <w:tab w:val="left" w:pos="959"/>
        </w:tabs>
        <w:spacing w:line="360" w:lineRule="auto"/>
        <w:ind w:left="0" w:right="232" w:firstLine="492" w:firstLineChars="200"/>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lang w:val="en-US"/>
        </w:rPr>
        <w:t>3.</w:t>
      </w:r>
      <w:r>
        <w:rPr>
          <w:rFonts w:hint="eastAsia" w:asciiTheme="minorEastAsia" w:hAnsiTheme="minorEastAsia" w:eastAsiaTheme="minorEastAsia" w:cstheme="minorEastAsia"/>
          <w:spacing w:val="3"/>
          <w:sz w:val="24"/>
          <w:szCs w:val="24"/>
        </w:rPr>
        <w:t>试题类型：一般包括选择题、判断题、</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题、综合题、分析题等。</w:t>
      </w:r>
    </w:p>
    <w:p>
      <w:pPr>
        <w:pStyle w:val="11"/>
        <w:tabs>
          <w:tab w:val="left" w:pos="959"/>
        </w:tabs>
        <w:spacing w:line="360" w:lineRule="auto"/>
        <w:ind w:right="232"/>
        <w:rPr>
          <w:rFonts w:hint="eastAsia" w:asciiTheme="minorEastAsia" w:hAnsiTheme="minorEastAsia" w:eastAsiaTheme="minorEastAsia" w:cstheme="minorEastAsia"/>
          <w:spacing w:val="3"/>
          <w:sz w:val="24"/>
          <w:szCs w:val="24"/>
        </w:rPr>
      </w:pPr>
    </w:p>
    <w:p>
      <w:pPr>
        <w:pStyle w:val="3"/>
        <w:spacing w:before="9" w:line="360" w:lineRule="auto"/>
        <w:ind w:left="0"/>
        <w:jc w:val="both"/>
        <w:rPr>
          <w:rFonts w:hint="default" w:ascii="黑体" w:hAnsi="黑体" w:eastAsia="黑体" w:cs="黑体"/>
          <w:b/>
          <w:sz w:val="32"/>
          <w:szCs w:val="32"/>
          <w:lang w:val="en-US" w:eastAsia="zh-CN"/>
        </w:rPr>
      </w:pPr>
      <w:r>
        <w:rPr>
          <w:rFonts w:hint="eastAsia" w:ascii="黑体" w:hAnsi="黑体" w:eastAsia="黑体" w:cs="黑体"/>
          <w:b/>
          <w:sz w:val="32"/>
          <w:szCs w:val="32"/>
          <w:lang w:val="en-US" w:eastAsia="zh-CN"/>
        </w:rPr>
        <w:t>科目二：</w:t>
      </w:r>
    </w:p>
    <w:p>
      <w:pPr>
        <w:pStyle w:val="3"/>
        <w:autoSpaceDE w:val="0"/>
        <w:autoSpaceDN w:val="0"/>
        <w:spacing w:before="9" w:line="360" w:lineRule="auto"/>
        <w:ind w:left="0"/>
        <w:jc w:val="center"/>
        <w:rPr>
          <w:rFonts w:hint="eastAsia" w:ascii="黑体" w:hAnsi="宋体" w:eastAsia="黑体" w:cs="宋体"/>
          <w:b/>
          <w:kern w:val="0"/>
          <w:sz w:val="32"/>
          <w:lang w:val="zh-CN" w:eastAsia="zh-CN" w:bidi="zh-CN"/>
        </w:rPr>
      </w:pPr>
      <w:r>
        <w:rPr>
          <w:rFonts w:hint="eastAsia" w:ascii="黑体" w:hAnsi="宋体" w:eastAsia="黑体" w:cs="宋体"/>
          <w:b/>
          <w:kern w:val="0"/>
          <w:sz w:val="32"/>
          <w:lang w:val="zh-CN" w:eastAsia="zh-CN" w:bidi="zh-CN"/>
        </w:rPr>
        <w:t>人力资源管理概论</w:t>
      </w:r>
    </w:p>
    <w:p>
      <w:pPr>
        <w:pStyle w:val="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812" w:hanging="812" w:hangingChars="337"/>
        <w:jc w:val="left"/>
        <w:textAlignment w:val="auto"/>
        <w:outlineLvl w:val="0"/>
        <w:rPr>
          <w:rFonts w:hint="eastAsia" w:asciiTheme="minorEastAsia" w:hAnsiTheme="minorEastAsia" w:eastAsiaTheme="minorEastAsia" w:cstheme="minorEastAsia"/>
          <w:bCs/>
          <w:kern w:val="0"/>
          <w:sz w:val="24"/>
          <w:szCs w:val="24"/>
          <w:lang w:val="en-US" w:eastAsia="zh-CN" w:bidi="zh-CN"/>
        </w:rPr>
      </w:pPr>
    </w:p>
    <w:p>
      <w:pPr>
        <w:pStyle w:val="2"/>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812" w:hanging="812" w:hangingChars="337"/>
        <w:jc w:val="left"/>
        <w:textAlignment w:val="auto"/>
        <w:outlineLvl w:val="0"/>
        <w:rPr>
          <w:rFonts w:hint="eastAsia" w:asciiTheme="minorEastAsia" w:hAnsiTheme="minorEastAsia" w:eastAsiaTheme="minorEastAsia" w:cstheme="minorEastAsia"/>
          <w:bCs/>
          <w:kern w:val="0"/>
          <w:sz w:val="24"/>
          <w:szCs w:val="24"/>
          <w:lang w:val="en-US" w:eastAsia="zh-CN" w:bidi="zh-CN"/>
        </w:rPr>
      </w:pPr>
      <w:r>
        <w:rPr>
          <w:rFonts w:hint="eastAsia" w:asciiTheme="minorEastAsia" w:hAnsiTheme="minorEastAsia" w:eastAsiaTheme="minorEastAsia" w:cstheme="minorEastAsia"/>
          <w:bCs/>
          <w:kern w:val="0"/>
          <w:sz w:val="24"/>
          <w:szCs w:val="24"/>
          <w:lang w:val="en-US" w:eastAsia="zh-CN" w:bidi="zh-CN"/>
        </w:rPr>
        <w:t>一、考核目标与要求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学习人力资源管理课程旨在系统掌握现代人力资源管理基本理论、组织内人力资源规划、选拔、吸收、培训、使用、激励、评估的客观规律与具体方法，使学生充分认识和建立“人是企业最宝贵的资源、人才的竞争是关键的竞争、＇以人为本'的管理思想是一切管理的出发点和归宿”等现代管理理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本课程是在管理学的基础上，重点学习对人力资源的管理。考生在有关专业基础课的基础上进行学习，可以熟悉人力资源管理的各模块的内容及各模块之间的相互联系，掌握人力资源管理所需的一些技巧和方法。</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学生在学习本课程之后，应达到如下要求：</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1.了解和掌握人力资源管理的有关概念、方法及原理；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2.了解和掌握人力资源管理中的HRM规划、工作分析、员工招聘与选拔、绩效考评、薪酬管理、员工培训与开发等核心工作；</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3.运用所学理论和技术分析企业的人力资源管理问题；</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200" w:right="0" w:rightChars="0" w:firstLine="448" w:firstLineChars="200"/>
        <w:jc w:val="left"/>
        <w:textAlignment w:val="auto"/>
        <w:outlineLvl w:val="9"/>
        <w:rPr>
          <w:rFonts w:hint="eastAsia" w:asciiTheme="minorEastAsia" w:hAnsiTheme="minorEastAsia" w:eastAsiaTheme="minorEastAsia" w:cstheme="minorEastAsia"/>
          <w:b w:val="0"/>
          <w:spacing w:val="-8"/>
          <w:kern w:val="0"/>
          <w:sz w:val="24"/>
          <w:szCs w:val="24"/>
          <w:highlight w:val="none"/>
          <w:lang w:val="en-US" w:eastAsia="zh-CN" w:bidi="zh-CN"/>
        </w:rPr>
      </w:pPr>
      <w:r>
        <w:rPr>
          <w:rFonts w:hint="eastAsia" w:asciiTheme="minorEastAsia" w:hAnsiTheme="minorEastAsia" w:eastAsiaTheme="minorEastAsia" w:cstheme="minorEastAsia"/>
          <w:b w:val="0"/>
          <w:spacing w:val="-8"/>
          <w:kern w:val="0"/>
          <w:sz w:val="24"/>
          <w:szCs w:val="24"/>
          <w:highlight w:val="none"/>
          <w:lang w:val="en-US" w:eastAsia="zh-CN" w:bidi="zh-CN"/>
        </w:rPr>
        <w:t>4.本课程要求考生具有初步的管理学的基础知识。</w:t>
      </w:r>
    </w:p>
    <w:p>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60" w:lineRule="auto"/>
        <w:ind w:left="-15" w:leftChars="-7" w:firstLine="17" w:firstLineChars="7"/>
        <w:textAlignment w:val="auto"/>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z w:val="24"/>
          <w:szCs w:val="24"/>
          <w:lang w:eastAsia="zh-CN"/>
        </w:rPr>
        <w:t>二、</w:t>
      </w:r>
      <w:r>
        <w:rPr>
          <w:rFonts w:hint="eastAsia" w:asciiTheme="minorEastAsia" w:hAnsiTheme="minorEastAsia" w:eastAsiaTheme="minorEastAsia" w:cstheme="minorEastAsia"/>
          <w:sz w:val="24"/>
          <w:szCs w:val="24"/>
        </w:rPr>
        <w:t>考</w:t>
      </w:r>
      <w:r>
        <w:rPr>
          <w:rFonts w:hint="eastAsia" w:asciiTheme="minorEastAsia" w:hAnsiTheme="minorEastAsia" w:eastAsiaTheme="minorEastAsia" w:cstheme="minorEastAsia"/>
          <w:sz w:val="24"/>
          <w:szCs w:val="24"/>
          <w:lang w:eastAsia="zh-CN"/>
        </w:rPr>
        <w:t>试范围与要求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第一章  人力资源管理导论</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了解人力资源的特性；人力资本理论和人力资源管理的历史；明确人力资源、人力资源管理的基本概念；掌握传统人事管理与现代人力资源管理，人力资源管理的职能及相互关系。</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人力资源的特性</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人力资源管理的职能框架</w:t>
      </w:r>
    </w:p>
    <w:p>
      <w:pPr>
        <w:rPr>
          <w:rFonts w:hint="eastAsia"/>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第二章  人力资源战略与规划</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1.学习目的与要求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了解人力资源规划的产生与发展；掌握人力资源规划的流程、人力资源需求与供给预测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2.考核知识点与考核目标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战略性人力资源管理的基本原理</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人力资源规划</w:t>
      </w:r>
    </w:p>
    <w:p>
      <w:pPr>
        <w:rPr>
          <w:rFonts w:hint="eastAsia"/>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第三章  组织结构、职位分析与胜任素质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1.学习目的与要求</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了解组织设计的原则及内容，了解组织结构的类型和特点，了解职位分析的作用，掌握职位分析的主要方法，了解胜任素质的基本模型。</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2.考核知识点与考核目标</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职位分析的作用</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职位分析的主要方法</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胜任素质的基本模型</w:t>
      </w:r>
    </w:p>
    <w:p>
      <w:pPr>
        <w:rPr>
          <w:rFonts w:hint="eastAsia"/>
          <w:lang w:val="en-US" w:eastAsia="zh-CN"/>
        </w:rPr>
      </w:pP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第四章  人力资源规划与招募</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人力资源规划的概念和内容，掌握人力资源需求预测与人力资源供给预测的主要方法，熟悉人力资源供求的平衡规划及不平衡时的对策，熟悉人力资源招募的基本程序，了解人力资源招募的来源及招募的渠道。</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人力资源规划的概念和内容</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人力资源需求预测的主要方法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人力资源供给预测的主要方法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人力资源供求平衡的规划及不平衡时的对策</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人力资源招募的来源及招募的渠道</w:t>
      </w:r>
      <w:r>
        <w:rPr>
          <w:rFonts w:hint="eastAsia" w:asciiTheme="minorEastAsia" w:hAnsiTheme="minorEastAsia" w:eastAsiaTheme="minorEastAsia" w:cstheme="minorEastAsia"/>
          <w:b w:val="0"/>
          <w:spacing w:val="-5"/>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Theme="minorEastAsia" w:hAnsiTheme="minorEastAsia" w:eastAsiaTheme="minorEastAsia" w:cstheme="minorEastAsia"/>
          <w:b w:val="0"/>
          <w:spacing w:val="-5"/>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第五章  员工甄选</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了解甄选的作用及程序，了解甄选的影响因素与参照因素，掌握甄选方法的评价标准，掌握甄选的主要方法及面试，熟悉改善面试效果的方法。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甄选的参照因素</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甄选方法的评价标准</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甄选的主要方法</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面试的类型</w:t>
      </w:r>
      <w:r>
        <w:rPr>
          <w:rFonts w:hint="eastAsia" w:asciiTheme="minorEastAsia" w:hAnsiTheme="minorEastAsia" w:eastAsiaTheme="minorEastAsia" w:cstheme="minorEastAsia"/>
          <w:b w:val="0"/>
          <w:spacing w:val="-5"/>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Theme="minorEastAsia" w:hAnsiTheme="minorEastAsia" w:eastAsiaTheme="minorEastAsia" w:cstheme="minorEastAsia"/>
          <w:b w:val="0"/>
          <w:spacing w:val="-5"/>
          <w:kern w:val="0"/>
          <w:sz w:val="24"/>
          <w:szCs w:val="24"/>
          <w:lang w:val="en-US" w:eastAsia="zh-CN" w:bidi="zh-CN"/>
        </w:rPr>
        <w:t>第六章  培训与开发</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1.学习目的与要求</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了解培训的作用，熟悉培训管理的主要内容。</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Theme="minorEastAsia" w:hAnsiTheme="minorEastAsia" w:eastAsiaTheme="minorEastAsia" w:cstheme="minorEastAsia"/>
          <w:b w:val="0"/>
          <w:spacing w:val="-5"/>
          <w:kern w:val="0"/>
          <w:sz w:val="24"/>
          <w:szCs w:val="24"/>
          <w:lang w:val="en-US" w:eastAsia="zh-CN" w:bidi="zh-CN"/>
        </w:rPr>
        <w:t>2.考核知识点与考核目标</w:t>
      </w:r>
      <w:r>
        <w:rPr>
          <w:rFonts w:hint="eastAsia" w:asciiTheme="minorEastAsia" w:hAnsiTheme="minorEastAsia" w:eastAsiaTheme="minorEastAsia" w:cstheme="minorEastAsia"/>
          <w:b w:val="0"/>
          <w:spacing w:val="-5"/>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培训需求分析的主要内容</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培训计划的制定</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培训方法</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培训效果的评估</w:t>
      </w:r>
      <w:r>
        <w:rPr>
          <w:rFonts w:hint="eastAsia" w:ascii="宋体" w:hAnsi="宋体" w:eastAsia="宋体" w:cs="宋体"/>
          <w:b w:val="0"/>
          <w:spacing w:val="-8"/>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t>第七章</w:t>
      </w:r>
      <w:r>
        <w:rPr>
          <w:rFonts w:hint="eastAsia" w:cs="宋体"/>
          <w:b w:val="0"/>
          <w:spacing w:val="-8"/>
          <w:kern w:val="0"/>
          <w:sz w:val="24"/>
          <w:szCs w:val="24"/>
          <w:lang w:val="en-US" w:eastAsia="zh-CN" w:bidi="zh-CN"/>
        </w:rPr>
        <w:t xml:space="preserve">  </w:t>
      </w:r>
      <w:r>
        <w:rPr>
          <w:rFonts w:hint="eastAsia" w:ascii="宋体" w:hAnsi="宋体" w:eastAsia="宋体" w:cs="宋体"/>
          <w:b w:val="0"/>
          <w:spacing w:val="-8"/>
          <w:kern w:val="0"/>
          <w:sz w:val="24"/>
          <w:szCs w:val="24"/>
          <w:lang w:val="en-US" w:eastAsia="zh-CN" w:bidi="zh-CN"/>
        </w:rPr>
        <w:t>绩效管理</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1.</w:t>
      </w:r>
      <w:r>
        <w:rPr>
          <w:rFonts w:hint="eastAsia" w:ascii="宋体" w:hAnsi="宋体" w:eastAsia="宋体" w:cs="宋体"/>
          <w:b w:val="0"/>
          <w:spacing w:val="-8"/>
          <w:kern w:val="0"/>
          <w:sz w:val="24"/>
          <w:szCs w:val="24"/>
          <w:lang w:val="en-US" w:eastAsia="zh-CN" w:bidi="zh-CN"/>
        </w:rPr>
        <w:t>学习目的与要求</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了解绩效及其特征，了解绩效管理的环节，熟悉绩效评价的方法，了解绩效评价与反馈。</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2.</w:t>
      </w:r>
      <w:r>
        <w:rPr>
          <w:rFonts w:hint="eastAsia" w:ascii="宋体" w:hAnsi="宋体" w:eastAsia="宋体" w:cs="宋体"/>
          <w:b w:val="0"/>
          <w:spacing w:val="-8"/>
          <w:kern w:val="0"/>
          <w:sz w:val="24"/>
          <w:szCs w:val="24"/>
          <w:lang w:val="en-US" w:eastAsia="zh-CN" w:bidi="zh-CN"/>
        </w:rPr>
        <w:t>考核知识点与考核目标</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行为法中的主要评价方法</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绩效信息来源与评价误差</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绩效面谈</w:t>
      </w:r>
      <w:r>
        <w:rPr>
          <w:rFonts w:hint="eastAsia" w:ascii="宋体" w:hAnsi="宋体" w:eastAsia="宋体" w:cs="宋体"/>
          <w:b w:val="0"/>
          <w:spacing w:val="-8"/>
          <w:kern w:val="0"/>
          <w:sz w:val="24"/>
          <w:szCs w:val="24"/>
          <w:lang w:val="en-US" w:eastAsia="zh-CN" w:bidi="zh-CN"/>
        </w:rPr>
        <w:br w:type="textWrapping"/>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t>第八章</w:t>
      </w:r>
      <w:r>
        <w:rPr>
          <w:rFonts w:hint="eastAsia" w:cs="宋体"/>
          <w:b w:val="0"/>
          <w:spacing w:val="-8"/>
          <w:kern w:val="0"/>
          <w:sz w:val="24"/>
          <w:szCs w:val="24"/>
          <w:lang w:val="en-US" w:eastAsia="zh-CN" w:bidi="zh-CN"/>
        </w:rPr>
        <w:t xml:space="preserve">  </w:t>
      </w:r>
      <w:r>
        <w:rPr>
          <w:rFonts w:hint="eastAsia" w:ascii="宋体" w:hAnsi="宋体" w:eastAsia="宋体" w:cs="宋体"/>
          <w:b w:val="0"/>
          <w:spacing w:val="-8"/>
          <w:kern w:val="0"/>
          <w:sz w:val="24"/>
          <w:szCs w:val="24"/>
          <w:lang w:val="en-US" w:eastAsia="zh-CN" w:bidi="zh-CN"/>
        </w:rPr>
        <w:t>薪酬福利与管理</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1.</w:t>
      </w:r>
      <w:r>
        <w:rPr>
          <w:rFonts w:hint="eastAsia" w:ascii="宋体" w:hAnsi="宋体" w:eastAsia="宋体" w:cs="宋体"/>
          <w:b w:val="0"/>
          <w:spacing w:val="-8"/>
          <w:kern w:val="0"/>
          <w:sz w:val="24"/>
          <w:szCs w:val="24"/>
          <w:lang w:val="en-US" w:eastAsia="zh-CN" w:bidi="zh-CN"/>
        </w:rPr>
        <w:t>学习目的与要求</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了解薪酬的概念及内涵，掌握薪酬管理与薪酬管理决策，掌握职位薪酬体系的设计，了解绩效薪酬的种类和福利的种类。</w:t>
      </w:r>
      <w:r>
        <w:rPr>
          <w:rFonts w:hint="eastAsia" w:ascii="宋体" w:hAnsi="宋体" w:eastAsia="宋体" w:cs="宋体"/>
          <w:b w:val="0"/>
          <w:spacing w:val="-8"/>
          <w:kern w:val="0"/>
          <w:sz w:val="24"/>
          <w:szCs w:val="24"/>
          <w:lang w:val="en-US" w:eastAsia="zh-CN" w:bidi="zh-CN"/>
        </w:rPr>
        <w:br w:type="textWrapping"/>
      </w:r>
      <w:r>
        <w:rPr>
          <w:rFonts w:hint="eastAsia" w:cs="宋体"/>
          <w:b w:val="0"/>
          <w:spacing w:val="-8"/>
          <w:kern w:val="0"/>
          <w:sz w:val="24"/>
          <w:szCs w:val="24"/>
          <w:lang w:val="en-US" w:eastAsia="zh-CN" w:bidi="zh-CN"/>
        </w:rPr>
        <w:t>2.</w:t>
      </w:r>
      <w:r>
        <w:rPr>
          <w:rFonts w:hint="eastAsia" w:ascii="宋体" w:hAnsi="宋体" w:eastAsia="宋体" w:cs="宋体"/>
          <w:b w:val="0"/>
          <w:spacing w:val="-8"/>
          <w:kern w:val="0"/>
          <w:sz w:val="24"/>
          <w:szCs w:val="24"/>
          <w:lang w:val="en-US" w:eastAsia="zh-CN" w:bidi="zh-CN"/>
        </w:rPr>
        <w:t>考核知识点与考核目标</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总薪酬</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薪酬管理的作用及基本要求</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薪酬管理的决策</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职位薪酬的优缺点</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职位评价的方法</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薪酬水平决策</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绩效薪酬和福利的种类</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福利的影响</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br w:type="textWrapping"/>
      </w:r>
      <w:r>
        <w:rPr>
          <w:rFonts w:hint="eastAsia" w:asciiTheme="minorEastAsia" w:hAnsiTheme="minorEastAsia" w:eastAsiaTheme="minorEastAsia" w:cstheme="minorEastAsia"/>
          <w:bCs/>
          <w:kern w:val="0"/>
          <w:sz w:val="24"/>
          <w:szCs w:val="24"/>
          <w:lang w:val="en-US" w:eastAsia="zh-CN" w:bidi="zh-CN"/>
        </w:rPr>
        <w:t>三、考试教材与参考书</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《人力资源管理》第三版，刘昕编著，中国人民大学出版社2018年8月，ISBN：9787300260570</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br w:type="textWrapping"/>
      </w:r>
      <w:r>
        <w:rPr>
          <w:rFonts w:hint="eastAsia" w:asciiTheme="minorEastAsia" w:hAnsiTheme="minorEastAsia" w:eastAsiaTheme="minorEastAsia" w:cstheme="minorEastAsia"/>
          <w:bCs/>
          <w:kern w:val="0"/>
          <w:sz w:val="24"/>
          <w:szCs w:val="24"/>
          <w:lang w:val="en-US" w:eastAsia="zh-CN" w:bidi="zh-CN"/>
        </w:rPr>
        <w:t>四、学习方法指导</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1、在开始阅读指定教材某一章之前，先翻阅大纲中有关这一章的考核知识点及对知识点的能力层次要求和考核目标，以便在阅读教材时做到心中有数，有的放矢；</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2、阅读教材时，要逐段细读，逐句推敲，集中精力吃透每一个知识点，对基本概念必须深刻理解，对基本理论必须彻底弄清，对基本方法必须牢固掌握；</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3、学习过程中，即要思考问题，也要做好阅读笔记，把教材中的基本概念、原理、方法等加以整理，这可以从中加深对问题的认识、理解和记忆，以利于突出重点，并涵盖整个内容，可以不断提高自学能力；</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4、完成书后作业和适当的辅导练习，是理解、消化和巩固所学知识培养分析问题，解决问题及提高能力的重要环节，在做练习之前，应认真阅读教材、按考核目标要求的不同层次掌握教材内容，在练习过程中对所学知识进行合理的回顾与发挥，注重理论联系实际和具体问题具体分析，解题时应该注意培养逻辑性，针对问题围绕相关知识点进行层次(步骤）分明的论述或推导，明确各层次（步骤）间的逻辑关系；</w:t>
      </w:r>
    </w:p>
    <w:p>
      <w:pPr>
        <w:numPr>
          <w:ilvl w:val="0"/>
          <w:numId w:val="0"/>
        </w:numPr>
        <w:spacing w:line="360" w:lineRule="auto"/>
        <w:ind w:right="5064" w:rightChars="0"/>
        <w:rPr>
          <w:rFonts w:hint="eastAsia" w:asciiTheme="minorEastAsia" w:hAnsiTheme="minorEastAsia" w:eastAsiaTheme="minorEastAsia" w:cstheme="minorEastAsia"/>
          <w:bCs/>
          <w:kern w:val="0"/>
          <w:sz w:val="24"/>
          <w:szCs w:val="24"/>
          <w:lang w:val="en-US" w:eastAsia="zh-CN" w:bidi="zh-CN"/>
        </w:rPr>
      </w:pPr>
    </w:p>
    <w:p>
      <w:pPr>
        <w:numPr>
          <w:ilvl w:val="0"/>
          <w:numId w:val="0"/>
        </w:numPr>
        <w:spacing w:line="360" w:lineRule="auto"/>
        <w:ind w:right="5064" w:rightChars="0"/>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kern w:val="0"/>
          <w:sz w:val="24"/>
          <w:szCs w:val="24"/>
          <w:lang w:val="en-US" w:eastAsia="zh-CN" w:bidi="zh-CN"/>
        </w:rPr>
        <w:t>五、</w:t>
      </w:r>
      <w:r>
        <w:rPr>
          <w:rFonts w:hint="eastAsia" w:asciiTheme="minorEastAsia" w:hAnsiTheme="minorEastAsia" w:eastAsiaTheme="minorEastAsia" w:cstheme="minorEastAsia"/>
          <w:b/>
          <w:bCs w:val="0"/>
          <w:sz w:val="24"/>
          <w:szCs w:val="24"/>
        </w:rPr>
        <w:t xml:space="preserve">补充说明 </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225" w:afterAutospacing="0" w:line="360" w:lineRule="auto"/>
        <w:ind w:right="0" w:rightChars="0"/>
        <w:jc w:val="left"/>
        <w:textAlignment w:val="auto"/>
        <w:outlineLvl w:val="0"/>
        <w:rPr>
          <w:rFonts w:hint="eastAsia" w:ascii="宋体" w:hAnsi="宋体" w:eastAsia="宋体" w:cs="宋体"/>
          <w:b w:val="0"/>
          <w:spacing w:val="-8"/>
          <w:kern w:val="0"/>
          <w:sz w:val="24"/>
          <w:szCs w:val="24"/>
          <w:lang w:val="en-US" w:eastAsia="zh-CN" w:bidi="zh-CN"/>
        </w:rPr>
      </w:pPr>
      <w:r>
        <w:rPr>
          <w:rFonts w:hint="eastAsia" w:ascii="宋体" w:hAnsi="宋体" w:eastAsia="宋体" w:cs="宋体"/>
          <w:b w:val="0"/>
          <w:spacing w:val="-8"/>
          <w:kern w:val="0"/>
          <w:sz w:val="24"/>
          <w:szCs w:val="24"/>
          <w:lang w:val="en-US" w:eastAsia="zh-CN" w:bidi="zh-CN"/>
        </w:rPr>
        <w:t>1、本大纲各章所提到的内容和考核目标都是考试内容，试题覆盖到章，适当突出重点；</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2、试卷中时不同能力层次的试题比例大致为“识记”为35%,“理解”为35%,“应用”为30%。</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3、试题难易程度，应合理；</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4、每份试卷中各类考核点所占比例约为重点占65%、次重点占25%、一般占10%。</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5、试题类型一般分为：单项选择题、简答题、案例分析题等；</w:t>
      </w:r>
      <w:r>
        <w:rPr>
          <w:rFonts w:hint="eastAsia" w:ascii="宋体" w:hAnsi="宋体" w:eastAsia="宋体" w:cs="宋体"/>
          <w:b w:val="0"/>
          <w:spacing w:val="-8"/>
          <w:kern w:val="0"/>
          <w:sz w:val="24"/>
          <w:szCs w:val="24"/>
          <w:lang w:val="en-US" w:eastAsia="zh-CN" w:bidi="zh-CN"/>
        </w:rPr>
        <w:br w:type="textWrapping"/>
      </w:r>
      <w:r>
        <w:rPr>
          <w:rFonts w:hint="eastAsia" w:ascii="宋体" w:hAnsi="宋体" w:eastAsia="宋体" w:cs="宋体"/>
          <w:b w:val="0"/>
          <w:spacing w:val="-8"/>
          <w:kern w:val="0"/>
          <w:sz w:val="24"/>
          <w:szCs w:val="24"/>
          <w:lang w:val="en-US" w:eastAsia="zh-CN" w:bidi="zh-CN"/>
        </w:rPr>
        <w:t>6、试卷总分：150分</w:t>
      </w:r>
      <w:r>
        <w:rPr>
          <w:rFonts w:hint="eastAsia" w:ascii="宋体" w:hAnsi="宋体" w:eastAsia="宋体" w:cs="宋体"/>
          <w:b w:val="0"/>
          <w:spacing w:val="-8"/>
          <w:kern w:val="0"/>
          <w:sz w:val="24"/>
          <w:szCs w:val="24"/>
          <w:lang w:val="en-US" w:eastAsia="zh-CN" w:bidi="zh-CN"/>
        </w:rPr>
        <w:t>。</w:t>
      </w:r>
    </w:p>
    <w:p>
      <w:pPr>
        <w:rPr>
          <w:rFonts w:hint="eastAsia" w:ascii="仿宋" w:hAnsi="仿宋" w:eastAsia="仿宋" w:cs="仿宋"/>
          <w:b w:val="0"/>
          <w:bCs/>
          <w:sz w:val="24"/>
          <w:szCs w:val="24"/>
        </w:rPr>
      </w:pPr>
    </w:p>
    <w:p/>
    <w:p>
      <w:pPr>
        <w:pStyle w:val="11"/>
        <w:tabs>
          <w:tab w:val="left" w:pos="959"/>
        </w:tabs>
        <w:spacing w:line="360" w:lineRule="auto"/>
        <w:ind w:right="232"/>
        <w:rPr>
          <w:rFonts w:hint="eastAsia" w:asciiTheme="minorEastAsia" w:hAnsiTheme="minorEastAsia" w:eastAsiaTheme="minorEastAsia" w:cstheme="minorEastAsia"/>
          <w:spacing w:val="3"/>
          <w:sz w:val="24"/>
          <w:szCs w:val="24"/>
        </w:rPr>
      </w:pPr>
      <w:bookmarkStart w:id="0" w:name="_GoBack"/>
    </w:p>
    <w:bookmarkEnd w:id="0"/>
    <w:sectPr>
      <w:pgSz w:w="11910" w:h="16840"/>
      <w:pgMar w:top="1500" w:right="156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2"/>
  </w:compat>
  <w:rsids>
    <w:rsidRoot w:val="000A612C"/>
    <w:rsid w:val="0005357B"/>
    <w:rsid w:val="000A612C"/>
    <w:rsid w:val="002725B3"/>
    <w:rsid w:val="004C2C85"/>
    <w:rsid w:val="006C18F6"/>
    <w:rsid w:val="00982292"/>
    <w:rsid w:val="00A128DB"/>
    <w:rsid w:val="00AE42D7"/>
    <w:rsid w:val="04E66181"/>
    <w:rsid w:val="08E623B0"/>
    <w:rsid w:val="09866255"/>
    <w:rsid w:val="0BA63147"/>
    <w:rsid w:val="0BFE47FA"/>
    <w:rsid w:val="11E63B84"/>
    <w:rsid w:val="15F93896"/>
    <w:rsid w:val="16295CD4"/>
    <w:rsid w:val="1682139F"/>
    <w:rsid w:val="172C7CE5"/>
    <w:rsid w:val="1833429A"/>
    <w:rsid w:val="1A90060E"/>
    <w:rsid w:val="1BAA3D7F"/>
    <w:rsid w:val="1DFC4BA3"/>
    <w:rsid w:val="1E59779F"/>
    <w:rsid w:val="1F9F308D"/>
    <w:rsid w:val="22031B12"/>
    <w:rsid w:val="2310421F"/>
    <w:rsid w:val="23A0771E"/>
    <w:rsid w:val="280D5662"/>
    <w:rsid w:val="281E192A"/>
    <w:rsid w:val="2F414184"/>
    <w:rsid w:val="309558C4"/>
    <w:rsid w:val="3189398B"/>
    <w:rsid w:val="31B074F0"/>
    <w:rsid w:val="32624ADD"/>
    <w:rsid w:val="334C4E67"/>
    <w:rsid w:val="38276199"/>
    <w:rsid w:val="38DD7EB7"/>
    <w:rsid w:val="40832458"/>
    <w:rsid w:val="41C4699A"/>
    <w:rsid w:val="471C124B"/>
    <w:rsid w:val="48721165"/>
    <w:rsid w:val="57862F78"/>
    <w:rsid w:val="5F3A0707"/>
    <w:rsid w:val="601A7199"/>
    <w:rsid w:val="634E06CB"/>
    <w:rsid w:val="63CE69B8"/>
    <w:rsid w:val="63ED6839"/>
    <w:rsid w:val="672A19B8"/>
    <w:rsid w:val="6AF4672C"/>
    <w:rsid w:val="6C481A0C"/>
    <w:rsid w:val="6DA44918"/>
    <w:rsid w:val="71D05541"/>
    <w:rsid w:val="727D1C3D"/>
    <w:rsid w:val="75795F62"/>
    <w:rsid w:val="75EA4D1D"/>
    <w:rsid w:val="78952032"/>
    <w:rsid w:val="7F2E1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0"/>
    </w:pPr>
    <w:rPr>
      <w:rFonts w:ascii="Microsoft JhengHei" w:hAnsi="Microsoft JhengHei" w:eastAsia="Microsoft JhengHei" w:cs="Microsoft JhengHei"/>
      <w:b/>
      <w:bCs/>
      <w:sz w:val="24"/>
      <w:szCs w:val="2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ind w:left="597"/>
    </w:pPr>
    <w:rPr>
      <w:sz w:val="24"/>
      <w:szCs w:val="24"/>
    </w:rPr>
  </w:style>
  <w:style w:type="paragraph" w:styleId="4">
    <w:name w:val="Body Text Indent"/>
    <w:basedOn w:val="1"/>
    <w:link w:val="14"/>
    <w:qFormat/>
    <w:uiPriority w:val="0"/>
    <w:pPr>
      <w:spacing w:after="120"/>
      <w:ind w:left="420" w:leftChars="200"/>
    </w:pPr>
  </w:style>
  <w:style w:type="paragraph" w:styleId="5">
    <w:name w:val="Balloon Text"/>
    <w:basedOn w:val="1"/>
    <w:link w:val="13"/>
    <w:qFormat/>
    <w:uiPriority w:val="0"/>
    <w:rPr>
      <w:sz w:val="18"/>
      <w:szCs w:val="18"/>
    </w:rPr>
  </w:style>
  <w:style w:type="paragraph" w:styleId="6">
    <w:name w:val="footer"/>
    <w:basedOn w:val="1"/>
    <w:link w:val="17"/>
    <w:unhideWhenUsed/>
    <w:qFormat/>
    <w:uiPriority w:val="99"/>
    <w:pPr>
      <w:tabs>
        <w:tab w:val="center" w:pos="4153"/>
        <w:tab w:val="right" w:pos="8306"/>
      </w:tabs>
      <w:snapToGrid w:val="0"/>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10">
    <w:name w:val="Table Normal"/>
    <w:qFormat/>
    <w:uiPriority w:val="2"/>
    <w:tblPr>
      <w:tblCellMar>
        <w:top w:w="0" w:type="dxa"/>
        <w:left w:w="0" w:type="dxa"/>
        <w:bottom w:w="0" w:type="dxa"/>
        <w:right w:w="0" w:type="dxa"/>
      </w:tblCellMar>
    </w:tblPr>
  </w:style>
  <w:style w:type="paragraph" w:styleId="11">
    <w:name w:val="List Paragraph"/>
    <w:basedOn w:val="1"/>
    <w:qFormat/>
    <w:uiPriority w:val="1"/>
    <w:pPr>
      <w:ind w:left="117" w:firstLine="480"/>
    </w:pPr>
  </w:style>
  <w:style w:type="paragraph" w:customStyle="1" w:styleId="12">
    <w:name w:val="Table Paragraph"/>
    <w:basedOn w:val="1"/>
    <w:qFormat/>
    <w:uiPriority w:val="1"/>
  </w:style>
  <w:style w:type="character" w:customStyle="1" w:styleId="13">
    <w:name w:val="批注框文本 Char"/>
    <w:basedOn w:val="9"/>
    <w:link w:val="5"/>
    <w:qFormat/>
    <w:uiPriority w:val="0"/>
    <w:rPr>
      <w:rFonts w:ascii="宋体" w:hAnsi="宋体" w:cs="宋体"/>
      <w:sz w:val="18"/>
      <w:szCs w:val="18"/>
      <w:lang w:val="zh-CN" w:bidi="zh-CN"/>
    </w:rPr>
  </w:style>
  <w:style w:type="character" w:customStyle="1" w:styleId="14">
    <w:name w:val="正文文本缩进 Char"/>
    <w:basedOn w:val="9"/>
    <w:link w:val="4"/>
    <w:qFormat/>
    <w:uiPriority w:val="0"/>
    <w:rPr>
      <w:rFonts w:ascii="宋体" w:hAnsi="宋体" w:cs="宋体"/>
      <w:sz w:val="22"/>
      <w:szCs w:val="22"/>
      <w:lang w:val="zh-CN" w:bidi="zh-CN"/>
    </w:rPr>
  </w:style>
  <w:style w:type="character" w:customStyle="1" w:styleId="15">
    <w:name w:val="10point1"/>
    <w:basedOn w:val="9"/>
    <w:qFormat/>
    <w:uiPriority w:val="99"/>
    <w:rPr>
      <w:rFonts w:ascii="宋体" w:hAnsi="宋体" w:eastAsia="宋体" w:cs="Times New Roman"/>
      <w:color w:val="FFFFFF"/>
      <w:sz w:val="22"/>
      <w:szCs w:val="22"/>
    </w:rPr>
  </w:style>
  <w:style w:type="character" w:customStyle="1" w:styleId="16">
    <w:name w:val="页眉 Char"/>
    <w:basedOn w:val="9"/>
    <w:link w:val="7"/>
    <w:qFormat/>
    <w:uiPriority w:val="99"/>
    <w:rPr>
      <w:rFonts w:ascii="宋体" w:hAnsi="宋体" w:cs="宋体"/>
      <w:sz w:val="18"/>
      <w:szCs w:val="18"/>
      <w:lang w:val="zh-CN" w:bidi="zh-CN"/>
    </w:rPr>
  </w:style>
  <w:style w:type="character" w:customStyle="1" w:styleId="17">
    <w:name w:val="页脚 Char"/>
    <w:basedOn w:val="9"/>
    <w:link w:val="6"/>
    <w:qFormat/>
    <w:uiPriority w:val="99"/>
    <w:rPr>
      <w:rFonts w:ascii="宋体" w:hAnsi="宋体" w:cs="宋体"/>
      <w:sz w:val="18"/>
      <w:szCs w:val="18"/>
      <w:lang w:val="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187</Words>
  <Characters>1070</Characters>
  <Lines>8</Lines>
  <Paragraphs>2</Paragraphs>
  <TotalTime>1</TotalTime>
  <ScaleCrop>false</ScaleCrop>
  <LinksUpToDate>false</LinksUpToDate>
  <CharactersWithSpaces>1255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瓜瓜</cp:lastModifiedBy>
  <dcterms:modified xsi:type="dcterms:W3CDTF">2022-02-28T06:26:39Z</dcterms:modified>
  <dc:title>&lt;4D6963726F736F667420576F7264202D2032303138D7A8C9FDB1BEA1B6B8DFB5C8CAFDD1A7A3A8D2BBA3A9A1B7BFCEB3CCBFBCCAD4B4F3B8D92E646F63&gt;</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2052-11.1.0.11365</vt:lpwstr>
  </property>
  <property fmtid="{D5CDD505-2E9C-101B-9397-08002B2CF9AE}" pid="6" name="ICV">
    <vt:lpwstr>2C24B198FA454412A8B6E4D3217ED726</vt:lpwstr>
  </property>
</Properties>
</file>