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60"/>
        </w:tabs>
        <w:spacing w:before="56"/>
        <w:ind w:right="1190" w:rightChars="0"/>
        <w:jc w:val="left"/>
        <w:rPr>
          <w:rFonts w:hint="default" w:ascii="黑体" w:eastAsia="黑体"/>
          <w:b/>
          <w:sz w:val="32"/>
          <w:lang w:val="en-US" w:eastAsia="zh-CN"/>
        </w:rPr>
      </w:pPr>
      <w:r>
        <w:rPr>
          <w:rFonts w:hint="eastAsia" w:ascii="黑体" w:eastAsia="黑体"/>
          <w:b/>
          <w:sz w:val="32"/>
          <w:lang w:val="en-US" w:eastAsia="zh-CN"/>
        </w:rPr>
        <w:t>科目一：</w:t>
      </w:r>
    </w:p>
    <w:p>
      <w:pPr>
        <w:tabs>
          <w:tab w:val="left" w:pos="7260"/>
        </w:tabs>
        <w:spacing w:before="56"/>
        <w:ind w:left="1523" w:right="1190" w:rightChars="0" w:firstLine="0"/>
        <w:jc w:val="center"/>
        <w:rPr>
          <w:rFonts w:hint="eastAsia" w:ascii="黑体" w:eastAsia="黑体"/>
          <w:b/>
          <w:sz w:val="32"/>
        </w:rPr>
      </w:pPr>
      <w:r>
        <w:rPr>
          <w:rFonts w:hint="eastAsia" w:ascii="黑体" w:eastAsia="黑体"/>
          <w:b/>
          <w:sz w:val="32"/>
          <w:lang w:val="en-US" w:eastAsia="zh-CN"/>
        </w:rPr>
        <w:t>工程力学</w:t>
      </w:r>
    </w:p>
    <w:p>
      <w:pPr>
        <w:pStyle w:val="3"/>
        <w:spacing w:before="9"/>
        <w:ind w:left="0"/>
        <w:rPr>
          <w:rFonts w:ascii="黑体"/>
          <w:b/>
          <w:sz w:val="36"/>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考试目标与要求</w:t>
      </w:r>
    </w:p>
    <w:p>
      <w:pPr>
        <w:pStyle w:val="3"/>
        <w:keepNext w:val="0"/>
        <w:keepLines w:val="0"/>
        <w:pageBreakBefore w:val="0"/>
        <w:widowControl w:val="0"/>
        <w:kinsoku/>
        <w:wordWrap/>
        <w:overflowPunct/>
        <w:topLinePunct w:val="0"/>
        <w:autoSpaceDE w:val="0"/>
        <w:autoSpaceDN w:val="0"/>
        <w:bidi w:val="0"/>
        <w:adjustRightInd/>
        <w:snapToGrid/>
        <w:spacing w:before="78" w:line="360" w:lineRule="auto"/>
        <w:ind w:left="117" w:right="112" w:firstLine="480"/>
        <w:textAlignment w:val="auto"/>
        <w:rPr>
          <w:rFonts w:hint="eastAsia"/>
          <w:spacing w:val="-5"/>
          <w:lang w:val="en-US" w:eastAsia="zh-CN"/>
        </w:rPr>
      </w:pPr>
      <w:r>
        <w:rPr>
          <w:rFonts w:hint="eastAsia"/>
          <w:spacing w:val="-8"/>
        </w:rPr>
        <w:t>《</w:t>
      </w:r>
      <w:r>
        <w:rPr>
          <w:rFonts w:hint="eastAsia"/>
          <w:spacing w:val="-8"/>
          <w:lang w:val="en-US" w:eastAsia="zh-CN"/>
        </w:rPr>
        <w:t>工程力学</w:t>
      </w:r>
      <w:r>
        <w:rPr>
          <w:rFonts w:hint="eastAsia"/>
          <w:spacing w:val="-8"/>
        </w:rPr>
        <w:t>》</w:t>
      </w:r>
      <w:r>
        <w:rPr>
          <w:spacing w:val="-8"/>
        </w:rPr>
        <w:t xml:space="preserve">课程考试旨在考核学生对本课程知识的掌握和运用能力， </w:t>
      </w:r>
      <w:r>
        <w:rPr>
          <w:spacing w:val="-5"/>
        </w:rPr>
        <w:t>包括必要的</w:t>
      </w:r>
      <w:r>
        <w:rPr>
          <w:rFonts w:hint="eastAsia"/>
          <w:spacing w:val="-5"/>
          <w:lang w:val="en-US" w:eastAsia="zh-CN"/>
        </w:rPr>
        <w:t>工程力学的</w:t>
      </w:r>
      <w:r>
        <w:rPr>
          <w:spacing w:val="-5"/>
        </w:rPr>
        <w:t>基础知识，</w:t>
      </w:r>
      <w:r>
        <w:rPr>
          <w:rFonts w:hint="eastAsia"/>
          <w:spacing w:val="-5"/>
          <w:lang w:val="en-US" w:eastAsia="zh-CN"/>
        </w:rPr>
        <w:t>一定的分析问题解决问题能力以及用力学知识解决工程实际问题的能力等。</w:t>
      </w:r>
    </w:p>
    <w:p>
      <w:pPr>
        <w:pStyle w:val="3"/>
        <w:keepNext w:val="0"/>
        <w:keepLines w:val="0"/>
        <w:pageBreakBefore w:val="0"/>
        <w:widowControl w:val="0"/>
        <w:kinsoku/>
        <w:wordWrap/>
        <w:overflowPunct/>
        <w:topLinePunct w:val="0"/>
        <w:autoSpaceDE w:val="0"/>
        <w:autoSpaceDN w:val="0"/>
        <w:bidi w:val="0"/>
        <w:adjustRightInd/>
        <w:snapToGrid/>
        <w:spacing w:before="78" w:line="360" w:lineRule="auto"/>
        <w:ind w:left="117" w:right="112" w:firstLine="480"/>
        <w:textAlignment w:val="auto"/>
        <w:rPr>
          <w:rFonts w:hint="eastAsia"/>
          <w:spacing w:val="-5"/>
          <w:lang w:val="en-US" w:eastAsia="zh-CN"/>
        </w:rPr>
      </w:pPr>
      <w:r>
        <w:rPr>
          <w:rFonts w:hint="eastAsia"/>
          <w:spacing w:val="-5"/>
          <w:lang w:val="en-US" w:eastAsia="zh-CN"/>
        </w:rPr>
        <w:t>参照教材《理论力学》第4版</w:t>
      </w:r>
      <w:r>
        <w:rPr>
          <w:rFonts w:hint="eastAsia"/>
          <w:spacing w:val="-5"/>
          <w:lang w:val="zh-CN" w:eastAsia="zh-CN"/>
        </w:rPr>
        <w:t>，</w:t>
      </w:r>
      <w:r>
        <w:rPr>
          <w:rFonts w:hint="default"/>
          <w:spacing w:val="-5"/>
          <w:lang w:val="en-US" w:eastAsia="zh-CN"/>
        </w:rPr>
        <w:t>沈养中、李桐栋</w:t>
      </w:r>
      <w:r>
        <w:rPr>
          <w:rFonts w:hint="eastAsia"/>
          <w:spacing w:val="-5"/>
          <w:lang w:val="en-US" w:eastAsia="zh-CN"/>
        </w:rPr>
        <w:t>编</w:t>
      </w:r>
      <w:r>
        <w:rPr>
          <w:rFonts w:hint="eastAsia"/>
          <w:spacing w:val="-5"/>
          <w:lang w:val="zh-CN" w:eastAsia="zh-CN"/>
        </w:rPr>
        <w:t>，</w:t>
      </w:r>
      <w:r>
        <w:rPr>
          <w:rFonts w:hint="eastAsia"/>
          <w:spacing w:val="-5"/>
          <w:lang w:val="en-US" w:eastAsia="zh-CN"/>
        </w:rPr>
        <w:t>科学</w:t>
      </w:r>
      <w:r>
        <w:rPr>
          <w:rFonts w:hint="eastAsia"/>
          <w:spacing w:val="-5"/>
          <w:lang w:val="zh-CN" w:eastAsia="zh-CN"/>
        </w:rPr>
        <w:t>出版社，</w:t>
      </w:r>
      <w:r>
        <w:rPr>
          <w:rFonts w:hint="eastAsia"/>
          <w:spacing w:val="-5"/>
          <w:lang w:val="en-US" w:eastAsia="zh-CN"/>
        </w:rPr>
        <w:t>2016</w:t>
      </w:r>
      <w:r>
        <w:rPr>
          <w:rFonts w:hint="eastAsia"/>
          <w:spacing w:val="-5"/>
          <w:lang w:val="zh-CN" w:eastAsia="zh-CN"/>
        </w:rPr>
        <w:t>年</w:t>
      </w:r>
      <w:r>
        <w:rPr>
          <w:rFonts w:hint="eastAsia"/>
          <w:spacing w:val="-5"/>
          <w:lang w:val="en-US" w:eastAsia="zh-CN"/>
        </w:rPr>
        <w:t>，</w:t>
      </w:r>
      <w:r>
        <w:rPr>
          <w:rFonts w:hint="eastAsia"/>
          <w:spacing w:val="-5"/>
          <w:lang w:val="zh-CN" w:eastAsia="zh-CN"/>
        </w:rPr>
        <w:t>确定该科目专升本招生考试的考核目标与要求</w:t>
      </w:r>
      <w:r>
        <w:rPr>
          <w:rFonts w:hint="eastAsia"/>
          <w:spacing w:val="-5"/>
          <w:lang w:val="en-US" w:eastAsia="zh-CN"/>
        </w:rPr>
        <w:t>。</w:t>
      </w:r>
    </w:p>
    <w:p>
      <w:pPr>
        <w:pStyle w:val="8"/>
        <w:numPr>
          <w:ilvl w:val="0"/>
          <w:numId w:val="0"/>
        </w:numPr>
        <w:tabs>
          <w:tab w:val="left" w:pos="1079"/>
        </w:tabs>
        <w:spacing w:before="51" w:after="0" w:line="343" w:lineRule="auto"/>
        <w:ind w:right="232" w:rightChars="0" w:firstLine="480" w:firstLineChars="200"/>
        <w:jc w:val="left"/>
        <w:rPr>
          <w:rFonts w:hint="eastAsia" w:asciiTheme="minorEastAsia" w:hAnsiTheme="minorEastAsia" w:eastAsiaTheme="minorEastAsia" w:cstheme="minorEastAsia"/>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z w:val="24"/>
          <w:szCs w:val="24"/>
          <w:lang w:eastAsia="zh-CN"/>
        </w:rPr>
        <w:t>二、考试范围与要求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1.刚体静力学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hAnsi="宋体" w:eastAsia="宋体" w:cs="宋体"/>
          <w:sz w:val="24"/>
          <w:szCs w:val="24"/>
        </w:rPr>
      </w:pPr>
      <w:r>
        <w:rPr>
          <w:rFonts w:hint="eastAsia" w:cs="宋体"/>
          <w:sz w:val="24"/>
          <w:szCs w:val="24"/>
          <w:lang w:eastAsia="zh-CN"/>
        </w:rPr>
        <w:t>本模块</w:t>
      </w:r>
      <w:r>
        <w:rPr>
          <w:rFonts w:ascii="宋体" w:hAnsi="宋体" w:eastAsia="宋体" w:cs="宋体"/>
          <w:sz w:val="24"/>
          <w:szCs w:val="24"/>
        </w:rPr>
        <w:t>讲述静力学的基本概念和公理、常见的约束与其约束反力，以及物体的受力分析。静力学的基本概念和公理是静力学的理论基础</w:t>
      </w:r>
      <w:r>
        <w:rPr>
          <w:rFonts w:hint="eastAsia" w:cs="宋体"/>
          <w:sz w:val="24"/>
          <w:szCs w:val="24"/>
          <w:lang w:eastAsia="zh-CN"/>
        </w:rPr>
        <w:t>，</w:t>
      </w:r>
      <w:r>
        <w:rPr>
          <w:rFonts w:ascii="宋体" w:hAnsi="宋体" w:eastAsia="宋体" w:cs="宋体"/>
          <w:sz w:val="24"/>
          <w:szCs w:val="24"/>
        </w:rPr>
        <w:t>物体受力分析是力学课程中第一个重要的基本训练</w:t>
      </w:r>
      <w:r>
        <w:rPr>
          <w:rFonts w:hint="eastAsia" w:cs="宋体"/>
          <w:sz w:val="24"/>
          <w:szCs w:val="24"/>
          <w:lang w:eastAsia="zh-CN"/>
        </w:rPr>
        <w:t>，</w:t>
      </w:r>
      <w:r>
        <w:rPr>
          <w:rFonts w:ascii="宋体" w:hAnsi="宋体" w:eastAsia="宋体" w:cs="宋体"/>
          <w:sz w:val="24"/>
          <w:szCs w:val="24"/>
        </w:rPr>
        <w:t>力的概念、公理及约束等知识是正确进行物体受力分析的依据。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考核知识点：刚体、变形体的概念；力的概念，力的三要素；刚体静力学四个基本公理及其推论；约束的概念，约束反力的概念及工程中常见的几种约束的简图及其约束反力；荷载的分类；物体受力图的绘制。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2.平面汇交力系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eastAsia="宋体" w:asciiTheme="minorEastAsia" w:hAnsiTheme="minorEastAsia" w:cstheme="minorEastAsia"/>
          <w:sz w:val="24"/>
          <w:szCs w:val="24"/>
          <w:lang w:val="en-US" w:eastAsia="zh-CN"/>
        </w:rPr>
      </w:pPr>
      <w:r>
        <w:rPr>
          <w:rFonts w:hint="eastAsia" w:cs="宋体"/>
          <w:sz w:val="24"/>
          <w:szCs w:val="24"/>
          <w:lang w:eastAsia="zh-CN"/>
        </w:rPr>
        <w:t>本模块</w:t>
      </w:r>
      <w:r>
        <w:rPr>
          <w:rFonts w:ascii="宋体" w:hAnsi="宋体" w:eastAsia="宋体" w:cs="宋体"/>
          <w:sz w:val="24"/>
          <w:szCs w:val="24"/>
        </w:rPr>
        <w:t>叙述平面汇交力系合成的方法与结果、平面汇交力系的平衡条件及其应用。静力学公理是</w:t>
      </w:r>
      <w:r>
        <w:rPr>
          <w:rFonts w:hint="eastAsia" w:cs="宋体"/>
          <w:sz w:val="24"/>
          <w:szCs w:val="24"/>
          <w:lang w:eastAsia="zh-CN"/>
        </w:rPr>
        <w:t>本模块</w:t>
      </w:r>
      <w:r>
        <w:rPr>
          <w:rFonts w:ascii="宋体" w:hAnsi="宋体" w:eastAsia="宋体" w:cs="宋体"/>
          <w:sz w:val="24"/>
          <w:szCs w:val="24"/>
        </w:rPr>
        <w:t>的知识基础。</w:t>
      </w:r>
      <w:r>
        <w:rPr>
          <w:rFonts w:hint="eastAsia" w:cs="宋体"/>
          <w:sz w:val="24"/>
          <w:szCs w:val="24"/>
          <w:lang w:eastAsia="zh-CN"/>
        </w:rPr>
        <w:t>本模块</w:t>
      </w:r>
      <w:r>
        <w:rPr>
          <w:rFonts w:ascii="宋体" w:hAnsi="宋体" w:eastAsia="宋体" w:cs="宋体"/>
          <w:sz w:val="24"/>
          <w:szCs w:val="24"/>
        </w:rPr>
        <w:t>中所得结果可用于解决工程问题，</w:t>
      </w:r>
      <w:r>
        <w:rPr>
          <w:rFonts w:hint="eastAsia" w:cs="宋体"/>
          <w:sz w:val="24"/>
          <w:szCs w:val="24"/>
          <w:lang w:val="en-US" w:eastAsia="zh-CN"/>
        </w:rPr>
        <w:t>也</w:t>
      </w:r>
      <w:r>
        <w:rPr>
          <w:rFonts w:ascii="宋体" w:hAnsi="宋体" w:eastAsia="宋体" w:cs="宋体"/>
          <w:sz w:val="24"/>
          <w:szCs w:val="24"/>
        </w:rPr>
        <w:t>是研究复杂力系简化和平衡条件的基础</w:t>
      </w:r>
      <w:r>
        <w:rPr>
          <w:rFonts w:hint="eastAsia"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考核知识点：平面汇交力系合成的几何法-力的多边形法则；力在任意轴上的投影计算及合力投影定理；平面汇交力系的平衡计算。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平面力</w:t>
      </w:r>
      <w:r>
        <w:rPr>
          <w:rFonts w:hint="eastAsia" w:asciiTheme="minorEastAsia" w:hAnsiTheme="minorEastAsia" w:eastAsiaTheme="minorEastAsia" w:cstheme="minorEastAsia"/>
          <w:sz w:val="24"/>
          <w:szCs w:val="24"/>
          <w:lang w:val="en-US" w:eastAsia="zh-CN"/>
        </w:rPr>
        <w:t>偶</w:t>
      </w:r>
      <w:r>
        <w:rPr>
          <w:rFonts w:hint="eastAsia" w:asciiTheme="minorEastAsia" w:hAnsiTheme="minorEastAsia" w:eastAsiaTheme="minorEastAsia" w:cstheme="minorEastAsia"/>
          <w:sz w:val="24"/>
          <w:szCs w:val="24"/>
        </w:rPr>
        <w:t>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cs="宋体"/>
          <w:sz w:val="24"/>
          <w:szCs w:val="24"/>
          <w:lang w:eastAsia="zh-CN"/>
        </w:rPr>
        <w:t>本模块</w:t>
      </w:r>
      <w:r>
        <w:rPr>
          <w:rFonts w:ascii="宋体" w:hAnsi="宋体" w:eastAsia="宋体" w:cs="宋体"/>
          <w:sz w:val="24"/>
          <w:szCs w:val="24"/>
        </w:rPr>
        <w:t>讲述力对点的矩、力偶与力偶矩的概念，以及力偶系的合成与平衡。</w:t>
      </w:r>
      <w:r>
        <w:rPr>
          <w:rFonts w:hint="eastAsia" w:cs="宋体"/>
          <w:sz w:val="24"/>
          <w:szCs w:val="24"/>
          <w:lang w:eastAsia="zh-CN"/>
        </w:rPr>
        <w:t>本模块</w:t>
      </w:r>
      <w:r>
        <w:rPr>
          <w:rFonts w:ascii="宋体" w:hAnsi="宋体" w:eastAsia="宋体" w:cs="宋体"/>
          <w:sz w:val="24"/>
          <w:szCs w:val="24"/>
        </w:rPr>
        <w:t>中的概念和理论是力学基础知识，是研究复杂力系的简化与平衡的基础。要理解力偶的性质，认识力对点的矩与力偶矩各自的特性。</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考核知识点：力矩大小的计算及方向的判断；合力矩定理；力偶的概念，力偶矩大小的计算，方向的判断；平面力偶的性质及力偶的等效定理；平面力偶系的合成与平衡。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4.平面一般力系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cs="宋体"/>
          <w:sz w:val="24"/>
          <w:szCs w:val="24"/>
          <w:lang w:eastAsia="zh-CN"/>
        </w:rPr>
        <w:t>本模块</w:t>
      </w:r>
      <w:r>
        <w:rPr>
          <w:rFonts w:ascii="宋体" w:hAnsi="宋体" w:eastAsia="宋体" w:cs="宋体"/>
          <w:sz w:val="24"/>
          <w:szCs w:val="24"/>
        </w:rPr>
        <w:t>研究平面</w:t>
      </w:r>
      <w:r>
        <w:rPr>
          <w:rFonts w:hint="eastAsia" w:cs="宋体"/>
          <w:sz w:val="24"/>
          <w:szCs w:val="24"/>
          <w:lang w:val="en-US" w:eastAsia="zh-CN"/>
        </w:rPr>
        <w:t>一般</w:t>
      </w:r>
      <w:r>
        <w:rPr>
          <w:rFonts w:ascii="宋体" w:hAnsi="宋体" w:eastAsia="宋体" w:cs="宋体"/>
          <w:sz w:val="24"/>
          <w:szCs w:val="24"/>
        </w:rPr>
        <w:t>力系简化的方法和结果，以及平面</w:t>
      </w:r>
      <w:r>
        <w:rPr>
          <w:rFonts w:hint="eastAsia" w:cs="宋体"/>
          <w:sz w:val="24"/>
          <w:szCs w:val="24"/>
          <w:lang w:val="en-US" w:eastAsia="zh-CN"/>
        </w:rPr>
        <w:t>一般</w:t>
      </w:r>
      <w:r>
        <w:rPr>
          <w:rFonts w:ascii="宋体" w:hAnsi="宋体" w:eastAsia="宋体" w:cs="宋体"/>
          <w:sz w:val="24"/>
          <w:szCs w:val="24"/>
        </w:rPr>
        <w:t>力系的平衡条件及其在工程中的应用。平面</w:t>
      </w:r>
      <w:r>
        <w:rPr>
          <w:rFonts w:hint="eastAsia" w:cs="宋体"/>
          <w:sz w:val="24"/>
          <w:szCs w:val="24"/>
          <w:lang w:val="en-US" w:eastAsia="zh-CN"/>
        </w:rPr>
        <w:t>一般</w:t>
      </w:r>
      <w:r>
        <w:rPr>
          <w:rFonts w:ascii="宋体" w:hAnsi="宋体" w:eastAsia="宋体" w:cs="宋体"/>
          <w:sz w:val="24"/>
          <w:szCs w:val="24"/>
        </w:rPr>
        <w:t>力系向一点简化的方法具有普遍意义，可用于解决复杂的空间力系的简化问题</w:t>
      </w:r>
      <w:r>
        <w:rPr>
          <w:rFonts w:hint="eastAsia" w:cs="宋体"/>
          <w:sz w:val="24"/>
          <w:szCs w:val="24"/>
          <w:lang w:eastAsia="zh-CN"/>
        </w:rPr>
        <w:t>，</w:t>
      </w:r>
      <w:r>
        <w:rPr>
          <w:rFonts w:ascii="宋体" w:hAnsi="宋体" w:eastAsia="宋体" w:cs="宋体"/>
          <w:sz w:val="24"/>
          <w:szCs w:val="24"/>
        </w:rPr>
        <w:t>多数工程问题都可简化为平面</w:t>
      </w:r>
      <w:r>
        <w:rPr>
          <w:rFonts w:hint="eastAsia" w:cs="宋体"/>
          <w:sz w:val="24"/>
          <w:szCs w:val="24"/>
          <w:lang w:val="en-US" w:eastAsia="zh-CN"/>
        </w:rPr>
        <w:t>一般</w:t>
      </w:r>
      <w:r>
        <w:rPr>
          <w:rFonts w:ascii="宋体" w:hAnsi="宋体" w:eastAsia="宋体" w:cs="宋体"/>
          <w:sz w:val="24"/>
          <w:szCs w:val="24"/>
        </w:rPr>
        <w:t>力系问题进行分析和计算</w:t>
      </w:r>
      <w:r>
        <w:rPr>
          <w:rFonts w:hint="eastAsia" w:cs="宋体"/>
          <w:sz w:val="24"/>
          <w:szCs w:val="24"/>
          <w:lang w:eastAsia="zh-CN"/>
        </w:rPr>
        <w:t>。</w:t>
      </w:r>
      <w:r>
        <w:rPr>
          <w:rFonts w:ascii="宋体" w:hAnsi="宋体" w:eastAsia="宋体" w:cs="宋体"/>
          <w:sz w:val="24"/>
          <w:szCs w:val="24"/>
        </w:rPr>
        <w:t>关于力系向一点的简化，关键是要了解主矢、主矩的概念，并会计算平面</w:t>
      </w:r>
      <w:r>
        <w:rPr>
          <w:rFonts w:hint="eastAsia" w:cs="宋体"/>
          <w:sz w:val="24"/>
          <w:szCs w:val="24"/>
          <w:lang w:val="en-US" w:eastAsia="zh-CN"/>
        </w:rPr>
        <w:t>一般</w:t>
      </w:r>
      <w:r>
        <w:rPr>
          <w:rFonts w:ascii="宋体" w:hAnsi="宋体" w:eastAsia="宋体" w:cs="宋体"/>
          <w:sz w:val="24"/>
          <w:szCs w:val="24"/>
        </w:rPr>
        <w:t>力系的主失和主矩。关于平面</w:t>
      </w:r>
      <w:r>
        <w:rPr>
          <w:rFonts w:hint="eastAsia" w:cs="宋体"/>
          <w:sz w:val="24"/>
          <w:szCs w:val="24"/>
          <w:lang w:val="en-US" w:eastAsia="zh-CN"/>
        </w:rPr>
        <w:t>一般</w:t>
      </w:r>
      <w:r>
        <w:rPr>
          <w:rFonts w:ascii="宋体" w:hAnsi="宋体" w:eastAsia="宋体" w:cs="宋体"/>
          <w:sz w:val="24"/>
          <w:szCs w:val="24"/>
        </w:rPr>
        <w:t>力系平衡条件的应用，重点是要掌握求解物体系平衡问题的方法。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考核知识点：平面一般力系的概念；力的平移定理；平面一般力系向平面内任一点简化及简化结果讨论；合力矩定理；平面一般力系的平衡计算；物体系统的平衡计算。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369" w:right="5064" w:hanging="369" w:hangingChars="153"/>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补充说明</w:t>
      </w:r>
      <w:r>
        <w:rPr>
          <w:rFonts w:hint="eastAsia" w:asciiTheme="minorEastAsia" w:hAnsiTheme="minorEastAsia" w:eastAsiaTheme="minorEastAsia" w:cstheme="minorEastAsia"/>
          <w:b/>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right="5064"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rPr>
        <w:t>1.考</w:t>
      </w:r>
      <w:r>
        <w:rPr>
          <w:rFonts w:hint="eastAsia" w:asciiTheme="minorEastAsia" w:hAnsiTheme="minorEastAsia" w:eastAsiaTheme="minorEastAsia" w:cstheme="minorEastAsia"/>
          <w:spacing w:val="-2"/>
          <w:sz w:val="24"/>
          <w:szCs w:val="24"/>
        </w:rPr>
        <w:t>试</w:t>
      </w:r>
      <w:r>
        <w:rPr>
          <w:rFonts w:hint="eastAsia" w:asciiTheme="minorEastAsia" w:hAnsiTheme="minorEastAsia" w:eastAsiaTheme="minorEastAsia" w:cstheme="minorEastAsia"/>
          <w:spacing w:val="-2"/>
          <w:sz w:val="24"/>
          <w:szCs w:val="24"/>
          <w:lang w:eastAsia="zh-CN"/>
        </w:rPr>
        <w:t>形式</w:t>
      </w:r>
      <w:r>
        <w:rPr>
          <w:rFonts w:hint="eastAsia" w:asciiTheme="minorEastAsia" w:hAnsiTheme="minorEastAsia" w:eastAsiaTheme="minorEastAsia" w:cstheme="minorEastAsia"/>
          <w:spacing w:val="-2"/>
          <w:sz w:val="24"/>
          <w:szCs w:val="24"/>
        </w:rPr>
        <w:t>：笔试，闭卷</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试卷总分：</w:t>
      </w:r>
      <w:r>
        <w:rPr>
          <w:rFonts w:hint="eastAsia" w:asciiTheme="minorEastAsia" w:hAnsiTheme="minorEastAsia" w:eastAsiaTheme="minorEastAsia" w:cstheme="minorEastAsia"/>
          <w:sz w:val="24"/>
          <w:szCs w:val="24"/>
          <w:lang w:val="en-US"/>
        </w:rPr>
        <w:t>150分</w:t>
      </w:r>
    </w:p>
    <w:p>
      <w:pPr>
        <w:pStyle w:val="8"/>
        <w:keepNext w:val="0"/>
        <w:keepLines w:val="0"/>
        <w:pageBreakBefore w:val="0"/>
        <w:widowControl w:val="0"/>
        <w:tabs>
          <w:tab w:val="left" w:pos="959"/>
        </w:tabs>
        <w:kinsoku/>
        <w:wordWrap/>
        <w:overflowPunct/>
        <w:topLinePunct w:val="0"/>
        <w:autoSpaceDE w:val="0"/>
        <w:autoSpaceDN w:val="0"/>
        <w:bidi w:val="0"/>
        <w:adjustRightInd/>
        <w:snapToGrid/>
        <w:spacing w:line="360" w:lineRule="auto"/>
        <w:ind w:left="0" w:right="232" w:firstLine="492" w:firstLineChars="200"/>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lang w:val="en-US"/>
        </w:rPr>
        <w:t>.</w:t>
      </w:r>
      <w:r>
        <w:rPr>
          <w:rFonts w:hint="eastAsia" w:asciiTheme="minorEastAsia" w:hAnsiTheme="minorEastAsia" w:eastAsiaTheme="minorEastAsia" w:cstheme="minorEastAsia"/>
          <w:spacing w:val="3"/>
          <w:sz w:val="24"/>
          <w:szCs w:val="24"/>
          <w:lang w:eastAsia="zh-CN"/>
        </w:rPr>
        <w:t>试题</w:t>
      </w:r>
      <w:r>
        <w:rPr>
          <w:rFonts w:hint="eastAsia" w:asciiTheme="minorEastAsia" w:hAnsiTheme="minorEastAsia" w:eastAsiaTheme="minorEastAsia" w:cstheme="minorEastAsia"/>
          <w:spacing w:val="3"/>
          <w:sz w:val="24"/>
          <w:szCs w:val="24"/>
        </w:rPr>
        <w:t>类型：</w:t>
      </w:r>
      <w:r>
        <w:rPr>
          <w:rFonts w:hint="eastAsia" w:asciiTheme="minorEastAsia" w:hAnsiTheme="minorEastAsia" w:eastAsiaTheme="minorEastAsia" w:cstheme="minorEastAsia"/>
          <w:spacing w:val="3"/>
          <w:sz w:val="24"/>
          <w:szCs w:val="24"/>
          <w:lang w:eastAsia="zh-CN"/>
        </w:rPr>
        <w:t>一般包括</w:t>
      </w:r>
      <w:r>
        <w:rPr>
          <w:rFonts w:hint="eastAsia" w:asciiTheme="minorEastAsia" w:hAnsiTheme="minorEastAsia" w:eastAsiaTheme="minorEastAsia" w:cstheme="minorEastAsia"/>
          <w:spacing w:val="3"/>
          <w:sz w:val="24"/>
          <w:szCs w:val="24"/>
        </w:rPr>
        <w:t>选择题、判断题</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rPr>
        <w:t>计算</w:t>
      </w:r>
      <w:r>
        <w:rPr>
          <w:rFonts w:hint="eastAsia" w:asciiTheme="minorEastAsia" w:hAnsiTheme="minorEastAsia" w:eastAsiaTheme="minorEastAsia" w:cstheme="minorEastAsia"/>
          <w:spacing w:val="3"/>
          <w:sz w:val="24"/>
          <w:szCs w:val="24"/>
        </w:rPr>
        <w:t>题、综合题、案例</w:t>
      </w:r>
      <w:bookmarkStart w:id="0" w:name="_GoBack"/>
      <w:bookmarkEnd w:id="0"/>
      <w:r>
        <w:rPr>
          <w:rFonts w:hint="eastAsia" w:asciiTheme="minorEastAsia" w:hAnsiTheme="minorEastAsia" w:eastAsiaTheme="minorEastAsia" w:cstheme="minorEastAsia"/>
          <w:spacing w:val="3"/>
          <w:sz w:val="24"/>
          <w:szCs w:val="24"/>
        </w:rPr>
        <w:t>分析题等。</w:t>
      </w:r>
    </w:p>
    <w:p>
      <w:pPr>
        <w:pStyle w:val="8"/>
        <w:keepNext w:val="0"/>
        <w:keepLines w:val="0"/>
        <w:pageBreakBefore w:val="0"/>
        <w:widowControl w:val="0"/>
        <w:tabs>
          <w:tab w:val="left" w:pos="959"/>
        </w:tabs>
        <w:kinsoku/>
        <w:wordWrap/>
        <w:overflowPunct/>
        <w:topLinePunct w:val="0"/>
        <w:autoSpaceDE w:val="0"/>
        <w:autoSpaceDN w:val="0"/>
        <w:bidi w:val="0"/>
        <w:adjustRightInd/>
        <w:snapToGrid/>
        <w:spacing w:line="360" w:lineRule="auto"/>
        <w:ind w:left="0" w:right="232" w:firstLine="492" w:firstLineChars="200"/>
        <w:textAlignment w:val="auto"/>
        <w:rPr>
          <w:rFonts w:hint="eastAsia" w:asciiTheme="minorEastAsia" w:hAnsiTheme="minorEastAsia" w:eastAsiaTheme="minorEastAsia" w:cstheme="minorEastAsia"/>
          <w:spacing w:val="3"/>
          <w:sz w:val="24"/>
          <w:szCs w:val="24"/>
          <w:lang w:eastAsia="zh-CN"/>
        </w:rPr>
      </w:pPr>
    </w:p>
    <w:p>
      <w:pPr>
        <w:tabs>
          <w:tab w:val="left" w:pos="7260"/>
        </w:tabs>
        <w:spacing w:before="56"/>
        <w:ind w:right="1190" w:rightChars="0"/>
        <w:jc w:val="left"/>
        <w:rPr>
          <w:rFonts w:hint="eastAsia" w:ascii="黑体" w:eastAsia="黑体"/>
          <w:b/>
          <w:sz w:val="32"/>
          <w:lang w:val="en-US" w:eastAsia="zh-CN"/>
        </w:rPr>
      </w:pPr>
      <w:r>
        <w:rPr>
          <w:rFonts w:hint="eastAsia" w:ascii="黑体" w:eastAsia="黑体"/>
          <w:b/>
          <w:sz w:val="32"/>
          <w:lang w:val="en-US" w:eastAsia="zh-CN"/>
        </w:rPr>
        <w:t>科目二：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ascii="微软雅黑" w:hAnsi="微软雅黑" w:eastAsia="微软雅黑" w:cs="微软雅黑"/>
          <w:i w:val="0"/>
          <w:iCs w:val="0"/>
          <w:caps w:val="0"/>
          <w:color w:val="333333"/>
          <w:spacing w:val="0"/>
          <w:sz w:val="21"/>
          <w:szCs w:val="21"/>
        </w:rPr>
      </w:pPr>
      <w:r>
        <w:rPr>
          <w:rStyle w:val="6"/>
          <w:rFonts w:hint="eastAsia" w:ascii="黑体" w:hAnsi="黑体" w:eastAsia="黑体" w:cs="黑体"/>
          <w:i w:val="0"/>
          <w:iCs w:val="0"/>
          <w:caps w:val="0"/>
          <w:color w:val="333333"/>
          <w:spacing w:val="0"/>
          <w:kern w:val="0"/>
          <w:sz w:val="32"/>
          <w:szCs w:val="32"/>
          <w:shd w:val="clear" w:fill="FFFFFF"/>
          <w:lang w:val="en-US" w:eastAsia="zh-CN" w:bidi="ar"/>
        </w:rPr>
        <w:t>土木工程施工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考试目标与要求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en-US" w:eastAsia="zh-CN" w:bidi="zh-CN"/>
        </w:rPr>
      </w:pPr>
      <w:r>
        <w:rPr>
          <w:rFonts w:hint="eastAsia" w:ascii="宋体" w:hAnsi="宋体" w:eastAsia="宋体" w:cs="宋体"/>
          <w:spacing w:val="-8"/>
          <w:kern w:val="0"/>
          <w:sz w:val="24"/>
          <w:szCs w:val="24"/>
          <w:lang w:val="en-US" w:eastAsia="zh-CN" w:bidi="zh-CN"/>
        </w:rPr>
        <w:t>要求学生掌握土木工程施工主要相关技术。培养学生分析、解决一般土木工程施工技术的初步能力，并能了解建筑施工新技术、新工艺、新材料、新设备的发展与应用。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参照</w:t>
      </w:r>
      <w:r>
        <w:rPr>
          <w:rFonts w:hint="eastAsia" w:asciiTheme="minorEastAsia" w:hAnsiTheme="minorEastAsia" w:eastAsiaTheme="minorEastAsia" w:cstheme="minorEastAsia"/>
          <w:spacing w:val="-24"/>
          <w:sz w:val="24"/>
          <w:szCs w:val="24"/>
          <w:lang w:val="en-US" w:eastAsia="zh-CN"/>
        </w:rPr>
        <w:t>教材</w:t>
      </w:r>
      <w:r>
        <w:rPr>
          <w:rFonts w:hint="eastAsia" w:ascii="宋体" w:hAnsi="宋体" w:eastAsia="宋体" w:cs="宋体"/>
          <w:spacing w:val="-8"/>
          <w:kern w:val="0"/>
          <w:sz w:val="24"/>
          <w:szCs w:val="24"/>
          <w:lang w:val="en-US" w:eastAsia="zh-CN" w:bidi="zh-CN"/>
        </w:rPr>
        <w:t>《土木工程施工技术》郭建营、宗翔，武汉大学出版社，2015年，</w:t>
      </w:r>
      <w:r>
        <w:rPr>
          <w:rFonts w:hint="eastAsia" w:ascii="宋体" w:hAnsi="宋体" w:eastAsia="宋体" w:cs="宋体"/>
          <w:spacing w:val="-8"/>
          <w:sz w:val="24"/>
          <w:szCs w:val="24"/>
          <w:lang w:val="zh-CN" w:eastAsia="zh-CN" w:bidi="zh-CN"/>
        </w:rPr>
        <w:t>确定该科目专升本招生考试的考核目标与要求</w:t>
      </w:r>
      <w:r>
        <w:rPr>
          <w:rFonts w:hint="eastAsia" w:asciiTheme="minorEastAsia" w:hAnsiTheme="minorEastAsia" w:eastAsiaTheme="minorEastAsia" w:cstheme="minorEastAsia"/>
          <w:sz w:val="24"/>
          <w:szCs w:val="24"/>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Theme="minorEastAsia" w:hAnsiTheme="minorEastAsia" w:eastAsiaTheme="minorEastAsia" w:cstheme="minorEastAsia"/>
          <w:sz w:val="24"/>
          <w:szCs w:val="24"/>
          <w:lang w:val="zh-CN"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z w:val="24"/>
          <w:szCs w:val="24"/>
          <w:lang w:eastAsia="zh-CN"/>
        </w:rPr>
        <w:t>二、考试范围与要求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1.土方工程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土木工程施工的规范、规程和标准；土方工程的概念；平整场地的施工过程；平整场地的施工机械选择；边坡稳定及支护结构设计方法的基本原理；土方工程的施工要点。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2.基础工程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地基处理的几种方法，掌握换填法、重锤夯实法、强夯法、振冲法等；常见浅基础类型及浅基础施工方法；桩基础施工方法。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3.混凝土结构工程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模板的基本要求与分类；模板的构造与安装、模板设计及模板的拆除；各种钢筋连接技术要点：包括其施工配料计算、质量检验；钢筋的种类、性能及加工工艺；混凝土的配料、搅拌、运输、混凝土的浇筑与成型；混凝土的养护方法；混凝土的拆模和质量检查；混凝土冬期施工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4.预应力混凝土工程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预应力筋对混凝土的要求及预应力的施加方法；先张法、后张法原理及先张法和后张法施工工艺；无粘结预应力束的制作、无粘结预应力施工工艺及夹具的种类和要求；熟悉预应力混凝土施工的质量要求。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5.砌筑工程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砌筑材料、材料运输；砌筑施工工艺及冬期施工要求；脚手架的作用和要求、脚手架的分类及脚手架工程的安全技术要求；砌筑工程的质量、安全技术及常见的质量通病及产生原因。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6.防水工程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卷材防水屋面、涂膜防水屋面及细石混凝土刚性防水屋面；卷材防水层、水泥砂浆防水层、冷胶料防水层的施工方法；防水混凝土的施工工艺。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7.建筑装饰与节能工程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一般抹灰及装饰抹灰的方法；饰面板工程、饰面砖施工、建筑涂料及涂饰工程施工方法；吊顶的主要形式及吊顶工程施工；幕墙及门窗工程主要材料及质量要求；建筑节能施工技术。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left"/>
        <w:rPr>
          <w:rFonts w:hint="eastAsia" w:asciiTheme="minorEastAsia" w:hAnsiTheme="minorEastAsia" w:eastAsiaTheme="minorEastAsia" w:cstheme="minorEastAsia"/>
          <w:b/>
          <w:sz w:val="24"/>
          <w:szCs w:val="24"/>
          <w:lang w:eastAsia="zh-CN"/>
        </w:rPr>
      </w:pPr>
      <w:r>
        <w:rPr>
          <w:rFonts w:hint="eastAsia" w:asciiTheme="minorEastAsia" w:hAnsiTheme="minorEastAsia" w:cstheme="minorEastAsia"/>
          <w:b/>
          <w:sz w:val="24"/>
          <w:szCs w:val="24"/>
          <w:lang w:val="en-US" w:eastAsia="zh-CN"/>
        </w:rPr>
        <w:t>三、</w:t>
      </w:r>
      <w:r>
        <w:rPr>
          <w:rFonts w:hint="eastAsia" w:asciiTheme="minorEastAsia" w:hAnsiTheme="minorEastAsia" w:eastAsiaTheme="minorEastAsia" w:cstheme="minorEastAsia"/>
          <w:b/>
          <w:sz w:val="24"/>
          <w:szCs w:val="24"/>
          <w:lang w:eastAsia="zh-CN"/>
        </w:rPr>
        <w:t>补充说明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1.考试形式：闭卷、笔试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2.考试分数：满分150分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left"/>
        <w:rPr>
          <w:rFonts w:hint="eastAsia" w:ascii="宋体" w:hAnsi="宋体" w:eastAsia="宋体" w:cs="宋体"/>
          <w:spacing w:val="-8"/>
          <w:kern w:val="0"/>
          <w:sz w:val="24"/>
          <w:szCs w:val="24"/>
          <w:lang w:val="zh-CN" w:eastAsia="zh-CN" w:bidi="zh-CN"/>
        </w:rPr>
      </w:pPr>
      <w:r>
        <w:rPr>
          <w:rFonts w:hint="eastAsia" w:ascii="宋体" w:hAnsi="宋体" w:eastAsia="宋体" w:cs="宋体"/>
          <w:spacing w:val="-8"/>
          <w:kern w:val="0"/>
          <w:sz w:val="24"/>
          <w:szCs w:val="24"/>
          <w:lang w:val="en-US" w:eastAsia="zh-CN" w:bidi="zh-CN"/>
        </w:rPr>
        <w:t>3.试卷题型：单选题；判断题；计算题；简答题；分析题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left"/>
        <w:rPr>
          <w:rFonts w:hint="eastAsia" w:ascii="宋体" w:hAnsi="宋体" w:eastAsia="宋体" w:cs="宋体"/>
          <w:spacing w:val="-8"/>
          <w:kern w:val="0"/>
          <w:sz w:val="24"/>
          <w:szCs w:val="24"/>
          <w:lang w:val="zh-CN" w:eastAsia="zh-CN" w:bidi="zh-CN"/>
        </w:rPr>
      </w:pPr>
    </w:p>
    <w:p>
      <w:pPr>
        <w:rPr>
          <w:sz w:val="18"/>
          <w:szCs w:val="21"/>
        </w:rPr>
      </w:pPr>
    </w:p>
    <w:p>
      <w:pPr>
        <w:tabs>
          <w:tab w:val="left" w:pos="7260"/>
        </w:tabs>
        <w:spacing w:before="56"/>
        <w:ind w:right="1190" w:rightChars="0"/>
        <w:jc w:val="left"/>
        <w:rPr>
          <w:rFonts w:hint="default" w:ascii="黑体" w:eastAsia="黑体"/>
          <w:b/>
          <w:sz w:val="32"/>
          <w:lang w:val="en-US" w:eastAsia="zh-CN"/>
        </w:rPr>
      </w:pPr>
    </w:p>
    <w:p>
      <w:pPr>
        <w:pStyle w:val="3"/>
        <w:spacing w:line="686" w:lineRule="auto"/>
        <w:ind w:left="5517" w:right="90" w:rightChars="0" w:hanging="240"/>
        <w:rPr>
          <w:rFonts w:hint="eastAsia" w:eastAsia="宋体"/>
          <w:lang w:eastAsia="zh-CN"/>
        </w:rPr>
      </w:pPr>
    </w:p>
    <w:sectPr>
      <w:pgSz w:w="11910" w:h="16840"/>
      <w:pgMar w:top="1500" w:right="156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E4DD4"/>
    <w:rsid w:val="012874FC"/>
    <w:rsid w:val="09465686"/>
    <w:rsid w:val="094F6D58"/>
    <w:rsid w:val="0BA8371A"/>
    <w:rsid w:val="0BFE0E41"/>
    <w:rsid w:val="0FF95CB4"/>
    <w:rsid w:val="159230D3"/>
    <w:rsid w:val="1A210655"/>
    <w:rsid w:val="29EF742B"/>
    <w:rsid w:val="2C8B39AF"/>
    <w:rsid w:val="34814191"/>
    <w:rsid w:val="38452F1A"/>
    <w:rsid w:val="387070CF"/>
    <w:rsid w:val="39181910"/>
    <w:rsid w:val="3C012E76"/>
    <w:rsid w:val="42922D3F"/>
    <w:rsid w:val="42D341ED"/>
    <w:rsid w:val="467E465B"/>
    <w:rsid w:val="470C19A5"/>
    <w:rsid w:val="479C48E2"/>
    <w:rsid w:val="497670DC"/>
    <w:rsid w:val="4AB74238"/>
    <w:rsid w:val="4E061C71"/>
    <w:rsid w:val="4E16386E"/>
    <w:rsid w:val="515342A7"/>
    <w:rsid w:val="516B11F7"/>
    <w:rsid w:val="56EA4469"/>
    <w:rsid w:val="572F56BA"/>
    <w:rsid w:val="646445B1"/>
    <w:rsid w:val="667B17F3"/>
    <w:rsid w:val="66F65B08"/>
    <w:rsid w:val="69A960AC"/>
    <w:rsid w:val="6C4C548C"/>
    <w:rsid w:val="6D5B7F81"/>
    <w:rsid w:val="6E6321B5"/>
    <w:rsid w:val="71864FC7"/>
    <w:rsid w:val="750452EB"/>
    <w:rsid w:val="75515B58"/>
    <w:rsid w:val="78B166AD"/>
    <w:rsid w:val="7968087F"/>
    <w:rsid w:val="7E0D7A0E"/>
    <w:rsid w:val="7EBA7A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1"/>
    </w:pPr>
    <w:rPr>
      <w:rFonts w:ascii="Microsoft JhengHei" w:hAnsi="Microsoft JhengHei" w:eastAsia="Microsoft JhengHei" w:cs="Microsoft JhengHei"/>
      <w:b/>
      <w:bCs/>
      <w:sz w:val="24"/>
      <w:szCs w:val="24"/>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597"/>
    </w:pPr>
    <w:rPr>
      <w:rFonts w:ascii="宋体" w:hAnsi="宋体" w:eastAsia="宋体" w:cs="宋体"/>
      <w:sz w:val="24"/>
      <w:szCs w:val="24"/>
      <w:lang w:val="zh-CN" w:eastAsia="zh-CN" w:bidi="zh-CN"/>
    </w:rPr>
  </w:style>
  <w:style w:type="character" w:styleId="6">
    <w:name w:val="Strong"/>
    <w:basedOn w:val="5"/>
    <w:qFormat/>
    <w:uiPriority w:val="0"/>
    <w:rPr>
      <w:b/>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17" w:firstLine="480"/>
    </w:pPr>
    <w:rPr>
      <w:rFonts w:ascii="宋体" w:hAnsi="宋体" w:eastAsia="宋体" w:cs="宋体"/>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瓜瓜</cp:lastModifiedBy>
  <dcterms:modified xsi:type="dcterms:W3CDTF">2022-02-25T06:25:05Z</dcterms:modified>
  <dc:title>&lt;4D6963726F736F667420576F7264202D2032303138D7A8C9FDB1BEA1B6B8DFB5C8CAFDD1A7A3A8D2BBA3A9A1B7BFCEB3CCBFBCCAD4B4F3B8D92E646F63&gt;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2052-11.1.0.11365</vt:lpwstr>
  </property>
  <property fmtid="{D5CDD505-2E9C-101B-9397-08002B2CF9AE}" pid="6" name="ICV">
    <vt:lpwstr>8D9A144194BF48D28D873ADEA024C39B</vt:lpwstr>
  </property>
</Properties>
</file>