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9" w:line="360" w:lineRule="auto"/>
        <w:ind w:left="0"/>
        <w:jc w:val="left"/>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科目一：</w:t>
      </w:r>
    </w:p>
    <w:p>
      <w:pPr>
        <w:pStyle w:val="3"/>
        <w:spacing w:before="9" w:line="360" w:lineRule="auto"/>
        <w:ind w:left="0"/>
        <w:jc w:val="center"/>
        <w:rPr>
          <w:rFonts w:hint="eastAsia" w:ascii="黑体" w:hAnsi="黑体" w:eastAsia="黑体" w:cs="黑体"/>
          <w:b/>
          <w:sz w:val="32"/>
          <w:szCs w:val="32"/>
        </w:rPr>
      </w:pPr>
      <w:r>
        <w:rPr>
          <w:rFonts w:hint="eastAsia" w:ascii="黑体" w:hAnsi="黑体" w:eastAsia="黑体" w:cs="黑体"/>
          <w:b/>
          <w:sz w:val="32"/>
          <w:szCs w:val="32"/>
        </w:rPr>
        <w:t>管理学原理</w:t>
      </w:r>
    </w:p>
    <w:p>
      <w:pPr>
        <w:pStyle w:val="2"/>
        <w:spacing w:line="360" w:lineRule="auto"/>
        <w:ind w:left="812" w:hanging="812" w:hangingChars="337"/>
        <w:rPr>
          <w:rFonts w:hint="eastAsia" w:asciiTheme="minorEastAsia" w:hAnsiTheme="minorEastAsia" w:eastAsiaTheme="minorEastAsia" w:cstheme="minorEastAsia"/>
          <w:sz w:val="24"/>
          <w:szCs w:val="24"/>
        </w:rPr>
      </w:pPr>
    </w:p>
    <w:p>
      <w:pPr>
        <w:pStyle w:val="2"/>
        <w:spacing w:line="360" w:lineRule="auto"/>
        <w:ind w:left="812" w:hanging="812" w:hangingChars="337"/>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一、考试目标与要求</w:t>
      </w:r>
    </w:p>
    <w:p>
      <w:pPr>
        <w:pStyle w:val="3"/>
        <w:spacing w:line="360" w:lineRule="auto"/>
        <w:ind w:left="0" w:firstLine="448" w:firstLineChars="200"/>
        <w:rPr>
          <w:rFonts w:hint="eastAsia" w:asciiTheme="minorEastAsia" w:hAnsiTheme="minorEastAsia" w:eastAsiaTheme="minorEastAsia" w:cstheme="minorEastAsia"/>
          <w:spacing w:val="-8"/>
          <w:sz w:val="24"/>
          <w:szCs w:val="24"/>
          <w:lang w:val="en-US"/>
        </w:rPr>
      </w:pPr>
      <w:r>
        <w:rPr>
          <w:rFonts w:hint="eastAsia" w:asciiTheme="minorEastAsia" w:hAnsiTheme="minorEastAsia" w:eastAsiaTheme="minorEastAsia" w:cstheme="minorEastAsia"/>
          <w:spacing w:val="-8"/>
          <w:sz w:val="24"/>
          <w:szCs w:val="24"/>
          <w:lang w:val="en-US"/>
        </w:rPr>
        <w:t>《管理学原理》科目旨在</w:t>
      </w:r>
      <w:r>
        <w:rPr>
          <w:rFonts w:hint="eastAsia" w:asciiTheme="minorEastAsia" w:hAnsiTheme="minorEastAsia" w:eastAsiaTheme="minorEastAsia" w:cstheme="minorEastAsia"/>
          <w:spacing w:val="-5"/>
          <w:sz w:val="24"/>
          <w:szCs w:val="24"/>
          <w:lang w:val="en-US"/>
        </w:rPr>
        <w:t>考核学生掌握</w:t>
      </w:r>
      <w:r>
        <w:rPr>
          <w:rFonts w:hint="eastAsia" w:asciiTheme="minorEastAsia" w:hAnsiTheme="minorEastAsia" w:eastAsiaTheme="minorEastAsia" w:cstheme="minorEastAsia"/>
          <w:spacing w:val="-5"/>
          <w:sz w:val="24"/>
          <w:szCs w:val="24"/>
        </w:rPr>
        <w:t>管理的</w:t>
      </w:r>
      <w:r>
        <w:rPr>
          <w:rFonts w:hint="eastAsia" w:asciiTheme="minorEastAsia" w:hAnsiTheme="minorEastAsia" w:eastAsiaTheme="minorEastAsia" w:cstheme="minorEastAsia"/>
          <w:spacing w:val="-5"/>
          <w:sz w:val="24"/>
          <w:szCs w:val="24"/>
          <w:lang w:val="en-US"/>
        </w:rPr>
        <w:t>基本内涵、特征</w:t>
      </w:r>
      <w:r>
        <w:rPr>
          <w:rFonts w:hint="eastAsia" w:asciiTheme="minorEastAsia" w:hAnsiTheme="minorEastAsia" w:eastAsiaTheme="minorEastAsia" w:cstheme="minorEastAsia"/>
          <w:spacing w:val="-5"/>
          <w:sz w:val="24"/>
          <w:szCs w:val="24"/>
        </w:rPr>
        <w:t>和管理的基本思想、理论、原理和方法基础上，</w:t>
      </w:r>
      <w:r>
        <w:rPr>
          <w:rFonts w:hint="eastAsia" w:asciiTheme="minorEastAsia" w:hAnsiTheme="minorEastAsia" w:eastAsiaTheme="minorEastAsia" w:cstheme="minorEastAsia"/>
          <w:spacing w:val="-8"/>
          <w:sz w:val="24"/>
          <w:szCs w:val="24"/>
          <w:lang w:val="en-US"/>
        </w:rPr>
        <w:t>熟悉及掌握决策、计划、组织、领导、激励、控制、创新等管理基本职能的理论，并能运用理论解释分析现象，提出解决管理问题的方法和技巧。</w:t>
      </w:r>
    </w:p>
    <w:p>
      <w:pPr>
        <w:pStyle w:val="3"/>
        <w:spacing w:line="360" w:lineRule="auto"/>
        <w:ind w:left="0" w:firstLine="448" w:firstLineChars="200"/>
        <w:rPr>
          <w:rFonts w:hint="eastAsia" w:asciiTheme="minorEastAsia" w:hAnsiTheme="minorEastAsia" w:eastAsiaTheme="minorEastAsia" w:cstheme="minorEastAsia"/>
          <w:spacing w:val="-8"/>
          <w:sz w:val="24"/>
          <w:szCs w:val="24"/>
          <w:lang w:val="en-US"/>
        </w:rPr>
      </w:pPr>
      <w:r>
        <w:rPr>
          <w:rFonts w:hint="eastAsia" w:asciiTheme="minorEastAsia" w:hAnsiTheme="minorEastAsia" w:eastAsiaTheme="minorEastAsia" w:cstheme="minorEastAsia"/>
          <w:spacing w:val="-8"/>
          <w:sz w:val="24"/>
          <w:szCs w:val="24"/>
          <w:lang w:val="en-US"/>
        </w:rPr>
        <w:t>参照教材《管理学原理与方法》（周三多、陈传明等编写，复旦大学出版社，2018年第七版），确定该科目专升本招生考试的考核目标与要求。</w:t>
      </w:r>
    </w:p>
    <w:p>
      <w:pPr>
        <w:pStyle w:val="2"/>
        <w:spacing w:line="360" w:lineRule="auto"/>
        <w:ind w:left="-337" w:leftChars="-153"/>
        <w:rPr>
          <w:rFonts w:hint="eastAsia" w:asciiTheme="minorEastAsia" w:hAnsiTheme="minorEastAsia" w:eastAsiaTheme="minorEastAsia" w:cstheme="minorEastAsia"/>
          <w:sz w:val="24"/>
          <w:szCs w:val="24"/>
        </w:rPr>
      </w:pPr>
    </w:p>
    <w:p>
      <w:pPr>
        <w:pStyle w:val="2"/>
        <w:spacing w:line="360" w:lineRule="auto"/>
        <w:ind w:left="-337" w:leftChars="-153" w:firstLine="241" w:firstLineChars="1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rPr>
        <w:t>二、考试范围与要求</w:t>
      </w:r>
    </w:p>
    <w:p>
      <w:pPr>
        <w:spacing w:line="360" w:lineRule="auto"/>
        <w:ind w:left="440" w:leftChars="200"/>
        <w:jc w:val="both"/>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一、总论</w:t>
      </w:r>
    </w:p>
    <w:p>
      <w:pPr>
        <w:spacing w:line="360" w:lineRule="auto"/>
        <w:ind w:firstLine="460" w:firstLineChars="2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本模块主要介绍了管理的内涵、特征、职能等和管理学的特点、研究范围，管理的基本思想、理论发展情况，以及管理的基本原理方法和管理的道德与社会责任。</w:t>
      </w:r>
    </w:p>
    <w:p>
      <w:pPr>
        <w:spacing w:line="360" w:lineRule="auto"/>
        <w:ind w:firstLine="460" w:firstLineChars="20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rPr>
        <w:t>考核知识点：</w:t>
      </w:r>
      <w:r>
        <w:rPr>
          <w:rFonts w:hint="eastAsia" w:asciiTheme="minorEastAsia" w:hAnsiTheme="minorEastAsia" w:eastAsiaTheme="minorEastAsia" w:cstheme="minorEastAsia"/>
          <w:spacing w:val="-5"/>
          <w:sz w:val="24"/>
          <w:szCs w:val="24"/>
          <w:lang w:val="en-US"/>
        </w:rPr>
        <w:t>掌握管理的定义、特征及管理的主要职能，管理者的主要分类和基本技能；科学管理理论，组织管理理论、人际关系学说理论内容；</w:t>
      </w:r>
      <w:r>
        <w:rPr>
          <w:rFonts w:hint="eastAsia" w:asciiTheme="minorEastAsia" w:hAnsiTheme="minorEastAsia" w:eastAsiaTheme="minorEastAsia" w:cstheme="minorEastAsia"/>
          <w:spacing w:val="-5"/>
          <w:sz w:val="24"/>
          <w:szCs w:val="24"/>
        </w:rPr>
        <w:t>管理中系统、人本、责任、效益等基本原理的内涵等</w:t>
      </w:r>
      <w:r>
        <w:rPr>
          <w:rFonts w:hint="eastAsia" w:asciiTheme="minorEastAsia" w:hAnsiTheme="minorEastAsia" w:eastAsiaTheme="minorEastAsia" w:cstheme="minorEastAsia"/>
          <w:spacing w:val="-5"/>
          <w:sz w:val="24"/>
          <w:szCs w:val="24"/>
          <w:lang w:val="en-US"/>
        </w:rPr>
        <w:t>。熟悉管理者分类、亚当斯密的管理思想；</w:t>
      </w:r>
      <w:r>
        <w:rPr>
          <w:rFonts w:hint="eastAsia" w:asciiTheme="minorEastAsia" w:hAnsiTheme="minorEastAsia" w:eastAsiaTheme="minorEastAsia" w:cstheme="minorEastAsia"/>
          <w:spacing w:val="-5"/>
          <w:sz w:val="24"/>
          <w:szCs w:val="24"/>
        </w:rPr>
        <w:t>道德管理的特征和影响管理道德的因素等；</w:t>
      </w:r>
      <w:r>
        <w:rPr>
          <w:rFonts w:hint="eastAsia" w:asciiTheme="minorEastAsia" w:hAnsiTheme="minorEastAsia" w:eastAsiaTheme="minorEastAsia" w:cstheme="minorEastAsia"/>
          <w:spacing w:val="-5"/>
          <w:sz w:val="24"/>
          <w:szCs w:val="24"/>
          <w:lang w:val="en-US"/>
        </w:rPr>
        <w:t>了解管理学研究对象与方法，现代管理理论学派，</w:t>
      </w:r>
      <w:r>
        <w:rPr>
          <w:rFonts w:hint="eastAsia" w:asciiTheme="minorEastAsia" w:hAnsiTheme="minorEastAsia" w:eastAsiaTheme="minorEastAsia" w:cstheme="minorEastAsia"/>
          <w:spacing w:val="-5"/>
          <w:sz w:val="24"/>
          <w:szCs w:val="24"/>
        </w:rPr>
        <w:t>企业管理道德观和社会责任，改善企业道德行为的途径，管理的法律、行政、经济、教育和技术等方法的内容和运用等。</w:t>
      </w:r>
    </w:p>
    <w:p>
      <w:pPr>
        <w:spacing w:line="360" w:lineRule="auto"/>
        <w:ind w:firstLine="460" w:firstLineChars="200"/>
        <w:jc w:val="both"/>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二、决策</w:t>
      </w:r>
    </w:p>
    <w:p>
      <w:pPr>
        <w:spacing w:line="360" w:lineRule="auto"/>
        <w:ind w:firstLine="460" w:firstLineChars="2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本模块主要介绍决策的基本内涵和决策的方法，计划与计划工作的内涵、计划的编制方法和实施。</w:t>
      </w:r>
    </w:p>
    <w:p>
      <w:pPr>
        <w:spacing w:line="360" w:lineRule="auto"/>
        <w:ind w:firstLine="460" w:firstLineChars="2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掌握决策的概念、程序及头脑风暴法、德尔菲法等定性决策方法、量本利等确定型、期望值等风险性决策方法，计划的编制程序、滚动计划法内涵和目标管理方法概念、实施步骤等。熟悉决策的类型、特点，不确定型决策方法等。了解决策的其他基本方法和应用、计划的概念、类型等。</w:t>
      </w:r>
    </w:p>
    <w:p>
      <w:pPr>
        <w:spacing w:line="360" w:lineRule="auto"/>
        <w:ind w:firstLine="460" w:firstLineChars="2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三、 组织</w:t>
      </w:r>
    </w:p>
    <w:p>
      <w:pPr>
        <w:spacing w:line="360" w:lineRule="auto"/>
        <w:ind w:firstLine="460" w:firstLineChars="2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本模块主要讲述组织设计、人员配备、组织力量的整合、组织变革和组织文化的理论。</w:t>
      </w:r>
    </w:p>
    <w:p>
      <w:pPr>
        <w:spacing w:line="360" w:lineRule="auto"/>
        <w:ind w:firstLine="345" w:firstLineChars="15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w:t>
      </w:r>
      <w:r>
        <w:rPr>
          <w:rFonts w:hint="eastAsia" w:asciiTheme="minorEastAsia" w:hAnsiTheme="minorEastAsia" w:eastAsiaTheme="minorEastAsia" w:cstheme="minorEastAsia"/>
          <w:sz w:val="24"/>
          <w:szCs w:val="24"/>
        </w:rPr>
        <w:t>掌握常见组织形式的特点和适用情况，管理人员选聘和培训方法，</w:t>
      </w:r>
      <w:r>
        <w:rPr>
          <w:rFonts w:hint="eastAsia" w:asciiTheme="minorEastAsia" w:hAnsiTheme="minorEastAsia" w:eastAsiaTheme="minorEastAsia" w:cstheme="minorEastAsia"/>
          <w:spacing w:val="-5"/>
          <w:sz w:val="24"/>
          <w:szCs w:val="24"/>
        </w:rPr>
        <w:t>组织文化的内涵和构成等</w:t>
      </w:r>
      <w:r>
        <w:rPr>
          <w:rFonts w:hint="eastAsia" w:asciiTheme="minorEastAsia" w:hAnsiTheme="minorEastAsia" w:eastAsiaTheme="minorEastAsia" w:cstheme="minorEastAsia"/>
          <w:sz w:val="24"/>
          <w:szCs w:val="24"/>
        </w:rPr>
        <w:t>；熟悉组织的有关概念、组织设计的影响因素，</w:t>
      </w:r>
      <w:r>
        <w:rPr>
          <w:rFonts w:hint="eastAsia" w:asciiTheme="minorEastAsia" w:hAnsiTheme="minorEastAsia" w:eastAsiaTheme="minorEastAsia" w:cstheme="minorEastAsia"/>
          <w:spacing w:val="-5"/>
          <w:sz w:val="24"/>
          <w:szCs w:val="24"/>
        </w:rPr>
        <w:t>非正式组织的内涵和作用，组织文化变革的趋势和方式等；</w:t>
      </w:r>
      <w:r>
        <w:rPr>
          <w:rFonts w:hint="eastAsia" w:asciiTheme="minorEastAsia" w:hAnsiTheme="minorEastAsia" w:eastAsiaTheme="minorEastAsia" w:cstheme="minorEastAsia"/>
          <w:sz w:val="24"/>
          <w:szCs w:val="24"/>
        </w:rPr>
        <w:t>了解部门化和集权与分权，人员配备的任务、程序和原则，</w:t>
      </w:r>
      <w:r>
        <w:rPr>
          <w:rFonts w:hint="eastAsia" w:asciiTheme="minorEastAsia" w:hAnsiTheme="minorEastAsia" w:eastAsiaTheme="minorEastAsia" w:cstheme="minorEastAsia"/>
          <w:spacing w:val="-5"/>
          <w:sz w:val="24"/>
          <w:szCs w:val="24"/>
        </w:rPr>
        <w:t>直线与参谋、委员会的组织形式等</w:t>
      </w:r>
      <w:r>
        <w:rPr>
          <w:rFonts w:hint="eastAsia" w:asciiTheme="minorEastAsia" w:hAnsiTheme="minorEastAsia" w:eastAsiaTheme="minorEastAsia" w:cstheme="minorEastAsia"/>
          <w:sz w:val="24"/>
          <w:szCs w:val="24"/>
        </w:rPr>
        <w:t>。</w:t>
      </w:r>
    </w:p>
    <w:p>
      <w:pPr>
        <w:spacing w:line="360" w:lineRule="auto"/>
        <w:ind w:firstLine="460" w:firstLineChars="200"/>
        <w:jc w:val="both"/>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四、领导</w:t>
      </w:r>
    </w:p>
    <w:p>
      <w:pPr>
        <w:spacing w:line="360" w:lineRule="auto"/>
        <w:ind w:firstLine="460" w:firstLineChars="2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本模块主要介绍了领导的内涵及基本理论、激励理论和方法、沟通的内涵、方法等理论。</w:t>
      </w:r>
    </w:p>
    <w:p>
      <w:pPr>
        <w:spacing w:line="360" w:lineRule="auto"/>
        <w:ind w:firstLine="435"/>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掌握领导的作用及权力构成，激励的含义和意义，马斯洛需求层次理论、双因素理论等激励理论内容，沟通的含义、过程、沟通的方式等。熟悉领导的定义，公平理论、期望理论等激励理论内容，影响沟通障碍的因素与改进途径等；了解领导行为理论、权变理论、领导的方式和领导艺术，激励的方法运用；冲突的原因及谈判策略等。</w:t>
      </w:r>
    </w:p>
    <w:p>
      <w:pPr>
        <w:spacing w:line="360" w:lineRule="auto"/>
        <w:ind w:firstLine="460" w:firstLineChars="2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五、控制</w:t>
      </w:r>
    </w:p>
    <w:p>
      <w:pPr>
        <w:pStyle w:val="4"/>
        <w:tabs>
          <w:tab w:val="left" w:pos="0"/>
        </w:tabs>
        <w:spacing w:after="0" w:line="360" w:lineRule="auto"/>
        <w:ind w:left="240" w:leftChars="109" w:firstLine="230" w:firstLineChars="1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本模块主要介绍控制的内涵、控制过程和控制的方法。</w:t>
      </w:r>
    </w:p>
    <w:p>
      <w:pPr>
        <w:spacing w:line="360" w:lineRule="auto"/>
        <w:ind w:firstLine="435"/>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考核知识点：掌握控制的含义、目标与类型，了解控制的工作的流程</w:t>
      </w:r>
      <w:r>
        <w:rPr>
          <w:rFonts w:hint="eastAsia" w:asciiTheme="minorEastAsia" w:hAnsiTheme="minorEastAsia" w:eastAsiaTheme="minorEastAsia" w:cstheme="minorEastAsia"/>
          <w:spacing w:val="-5"/>
          <w:sz w:val="24"/>
          <w:szCs w:val="24"/>
          <w:lang w:val="en-US"/>
        </w:rPr>
        <w:t xml:space="preserve"> </w:t>
      </w:r>
    </w:p>
    <w:p>
      <w:pPr>
        <w:spacing w:line="360" w:lineRule="auto"/>
        <w:ind w:firstLine="460" w:firstLineChars="200"/>
        <w:jc w:val="both"/>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六、创新</w:t>
      </w:r>
    </w:p>
    <w:p>
      <w:pPr>
        <w:spacing w:line="360" w:lineRule="auto"/>
        <w:ind w:firstLine="460" w:firstLineChars="2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本模块主要阐述管理的创新职能、企业技术创新和企业组织创新。</w:t>
      </w:r>
    </w:p>
    <w:p>
      <w:pPr>
        <w:spacing w:line="360" w:lineRule="auto"/>
        <w:ind w:firstLine="460" w:firstLineChars="2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考核知识点：掌握创新的职能内涵、熟悉创新特点、意义和创新过程。了解创新方法和要求。</w:t>
      </w:r>
    </w:p>
    <w:p>
      <w:pPr>
        <w:spacing w:line="360" w:lineRule="auto"/>
        <w:ind w:firstLine="460" w:firstLineChars="200"/>
        <w:rPr>
          <w:rFonts w:hint="eastAsia" w:asciiTheme="minorEastAsia" w:hAnsiTheme="minorEastAsia" w:eastAsiaTheme="minorEastAsia" w:cstheme="minorEastAsia"/>
          <w:spacing w:val="-5"/>
          <w:sz w:val="24"/>
          <w:szCs w:val="24"/>
        </w:rPr>
      </w:pPr>
    </w:p>
    <w:p>
      <w:pPr>
        <w:numPr>
          <w:ilvl w:val="0"/>
          <w:numId w:val="1"/>
        </w:numPr>
        <w:spacing w:line="360" w:lineRule="auto"/>
        <w:ind w:left="369" w:right="5064" w:hanging="369" w:hangingChars="15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补充说明 </w:t>
      </w:r>
    </w:p>
    <w:p>
      <w:pPr>
        <w:pStyle w:val="3"/>
        <w:spacing w:line="360" w:lineRule="auto"/>
        <w:ind w:lef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rPr>
        <w:t>1.考试形式：笔试，闭</w:t>
      </w:r>
      <w:r>
        <w:rPr>
          <w:rFonts w:hint="eastAsia" w:asciiTheme="minorEastAsia" w:hAnsiTheme="minorEastAsia" w:eastAsiaTheme="minorEastAsia" w:cstheme="minorEastAsia"/>
          <w:sz w:val="24"/>
          <w:szCs w:val="24"/>
          <w:lang w:val="en-US" w:eastAsia="zh-CN"/>
        </w:rPr>
        <w:t>卷</w:t>
      </w:r>
    </w:p>
    <w:p>
      <w:pPr>
        <w:pStyle w:val="3"/>
        <w:spacing w:line="360" w:lineRule="auto"/>
        <w:ind w:left="0"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val="en-US"/>
        </w:rPr>
        <w:t>150分</w:t>
      </w:r>
    </w:p>
    <w:p>
      <w:pPr>
        <w:pStyle w:val="11"/>
        <w:tabs>
          <w:tab w:val="left" w:pos="959"/>
        </w:tabs>
        <w:spacing w:line="360" w:lineRule="auto"/>
        <w:ind w:left="0" w:right="232" w:firstLine="492" w:firstLineChars="200"/>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val="en-US"/>
        </w:rPr>
        <w:t>3.</w:t>
      </w:r>
      <w:r>
        <w:rPr>
          <w:rFonts w:hint="eastAsia" w:asciiTheme="minorEastAsia" w:hAnsiTheme="minorEastAsia" w:eastAsiaTheme="minorEastAsia" w:cstheme="minorEastAsia"/>
          <w:spacing w:val="3"/>
          <w:sz w:val="24"/>
          <w:szCs w:val="24"/>
        </w:rPr>
        <w:t>试题类型：一般包括选择题、判断题、</w:t>
      </w:r>
      <w:r>
        <w:rPr>
          <w:rFonts w:hint="eastAsia" w:asciiTheme="minorEastAsia" w:hAnsiTheme="minorEastAsia" w:eastAsiaTheme="minorEastAsia" w:cstheme="minorEastAsia"/>
          <w:spacing w:val="3"/>
          <w:sz w:val="24"/>
          <w:szCs w:val="24"/>
          <w:lang w:val="en-US"/>
        </w:rPr>
        <w:t>计算</w:t>
      </w:r>
      <w:r>
        <w:rPr>
          <w:rFonts w:hint="eastAsia" w:asciiTheme="minorEastAsia" w:hAnsiTheme="minorEastAsia" w:eastAsiaTheme="minorEastAsia" w:cstheme="minorEastAsia"/>
          <w:spacing w:val="3"/>
          <w:sz w:val="24"/>
          <w:szCs w:val="24"/>
        </w:rPr>
        <w:t>题、综合题、分析题等。</w:t>
      </w:r>
    </w:p>
    <w:p>
      <w:pPr>
        <w:pStyle w:val="11"/>
        <w:tabs>
          <w:tab w:val="left" w:pos="959"/>
        </w:tabs>
        <w:spacing w:line="360" w:lineRule="auto"/>
        <w:ind w:left="0" w:right="232" w:firstLine="492" w:firstLineChars="200"/>
        <w:rPr>
          <w:rFonts w:hint="eastAsia" w:asciiTheme="minorEastAsia" w:hAnsiTheme="minorEastAsia" w:eastAsiaTheme="minorEastAsia" w:cstheme="minorEastAsia"/>
          <w:spacing w:val="3"/>
          <w:sz w:val="24"/>
          <w:szCs w:val="24"/>
        </w:rPr>
      </w:pPr>
    </w:p>
    <w:p>
      <w:pPr>
        <w:pStyle w:val="3"/>
        <w:spacing w:before="9" w:line="360" w:lineRule="auto"/>
        <w:ind w:left="0"/>
        <w:jc w:val="left"/>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科目二：</w:t>
      </w:r>
    </w:p>
    <w:p>
      <w:pPr>
        <w:tabs>
          <w:tab w:val="left" w:pos="7260"/>
        </w:tabs>
        <w:spacing w:before="56" w:line="360" w:lineRule="auto"/>
        <w:ind w:left="1523" w:right="1190"/>
        <w:jc w:val="center"/>
        <w:rPr>
          <w:rFonts w:ascii="黑体"/>
          <w:b/>
        </w:rPr>
      </w:pPr>
      <w:r>
        <w:rPr>
          <w:rFonts w:hint="eastAsia" w:ascii="黑体" w:eastAsia="黑体"/>
          <w:b/>
          <w:sz w:val="32"/>
          <w:szCs w:val="32"/>
          <w:lang w:val="en-US"/>
        </w:rPr>
        <w:t>会计学原理</w:t>
      </w:r>
    </w:p>
    <w:p>
      <w:pPr>
        <w:pStyle w:val="2"/>
        <w:spacing w:line="360" w:lineRule="auto"/>
        <w:ind w:left="0" w:leftChars="0" w:firstLine="0" w:firstLineChars="0"/>
        <w:rPr>
          <w:rFonts w:hint="eastAsia" w:asciiTheme="majorEastAsia" w:hAnsiTheme="majorEastAsia" w:eastAsiaTheme="majorEastAsia" w:cstheme="majorEastAsia"/>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590" w:hanging="590" w:hangingChars="245"/>
        <w:textAlignment w:val="auto"/>
        <w:rPr>
          <w:rFonts w:asciiTheme="majorEastAsia" w:hAnsiTheme="majorEastAsia" w:eastAsiaTheme="majorEastAsia" w:cstheme="majorEastAsia"/>
        </w:rPr>
      </w:pPr>
      <w:r>
        <w:rPr>
          <w:rFonts w:hint="eastAsia" w:asciiTheme="majorEastAsia" w:hAnsiTheme="majorEastAsia" w:eastAsiaTheme="majorEastAsia" w:cstheme="majorEastAsia"/>
        </w:rPr>
        <w:t>一、考试目标与要求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117" w:right="112" w:firstLine="480"/>
        <w:jc w:val="both"/>
        <w:textAlignment w:val="auto"/>
        <w:rPr>
          <w:spacing w:val="-8"/>
        </w:rPr>
      </w:pPr>
      <w:r>
        <w:rPr>
          <w:rFonts w:hint="eastAsia"/>
          <w:spacing w:val="-8"/>
        </w:rPr>
        <w:t>《会计学原理》</w:t>
      </w:r>
      <w:r>
        <w:rPr>
          <w:rFonts w:hint="eastAsia"/>
          <w:spacing w:val="-8"/>
          <w:lang w:val="en-US" w:eastAsia="zh-CN"/>
        </w:rPr>
        <w:t>科目旨在</w:t>
      </w:r>
      <w:r>
        <w:rPr>
          <w:rFonts w:hint="eastAsia"/>
          <w:spacing w:val="-8"/>
        </w:rPr>
        <w:t>考核</w:t>
      </w:r>
      <w:r>
        <w:rPr>
          <w:rFonts w:hint="eastAsia"/>
          <w:spacing w:val="-8"/>
          <w:lang w:val="en-US" w:eastAsia="zh-CN"/>
        </w:rPr>
        <w:t>学生掌握</w:t>
      </w:r>
      <w:r>
        <w:rPr>
          <w:rFonts w:hint="eastAsia"/>
          <w:spacing w:val="-8"/>
        </w:rPr>
        <w:t>基础会计学、</w:t>
      </w:r>
      <w:r>
        <w:rPr>
          <w:rFonts w:hint="eastAsia"/>
          <w:spacing w:val="-8"/>
          <w:lang w:val="en-US" w:eastAsia="zh-CN"/>
        </w:rPr>
        <w:t>初级</w:t>
      </w:r>
      <w:r>
        <w:rPr>
          <w:rFonts w:hint="eastAsia"/>
          <w:spacing w:val="-8"/>
        </w:rPr>
        <w:t>财务会计</w:t>
      </w:r>
      <w:r>
        <w:rPr>
          <w:rFonts w:hint="eastAsia"/>
          <w:spacing w:val="-8"/>
          <w:lang w:val="en-US" w:eastAsia="zh-CN"/>
        </w:rPr>
        <w:t>的理论</w:t>
      </w:r>
      <w:r>
        <w:rPr>
          <w:rFonts w:hint="eastAsia"/>
          <w:spacing w:val="-8"/>
        </w:rPr>
        <w:t>知识</w:t>
      </w:r>
      <w:r>
        <w:rPr>
          <w:rFonts w:hint="eastAsia"/>
          <w:spacing w:val="-8"/>
          <w:lang w:val="en-US" w:eastAsia="zh-CN"/>
        </w:rPr>
        <w:t>及</w:t>
      </w:r>
      <w:r>
        <w:rPr>
          <w:rFonts w:hint="eastAsia"/>
          <w:spacing w:val="-8"/>
        </w:rPr>
        <w:t>综合运用会计知识及方法解决实际问题的能力。</w:t>
      </w:r>
      <w:r>
        <w:rPr>
          <w:rFonts w:hint="eastAsia"/>
          <w:spacing w:val="-8"/>
          <w:lang w:val="en-US" w:eastAsia="zh-CN"/>
        </w:rPr>
        <w:t>重点考查学生</w:t>
      </w:r>
      <w:r>
        <w:rPr>
          <w:rFonts w:hint="eastAsia"/>
          <w:spacing w:val="-8"/>
        </w:rPr>
        <w:t>对会计理论和方法本质的认识，</w:t>
      </w:r>
      <w:r>
        <w:rPr>
          <w:rFonts w:hint="eastAsia"/>
          <w:spacing w:val="-8"/>
          <w:lang w:val="en-US" w:eastAsia="zh-CN"/>
        </w:rPr>
        <w:t>并</w:t>
      </w:r>
      <w:r>
        <w:rPr>
          <w:rFonts w:hint="eastAsia"/>
          <w:spacing w:val="-8"/>
        </w:rPr>
        <w:t>将会计学方法应用于相关领域的能力。</w:t>
      </w:r>
    </w:p>
    <w:p>
      <w:pPr>
        <w:pStyle w:val="11"/>
        <w:keepNext w:val="0"/>
        <w:keepLines w:val="0"/>
        <w:pageBreakBefore w:val="0"/>
        <w:widowControl w:val="0"/>
        <w:tabs>
          <w:tab w:val="left" w:pos="1079"/>
        </w:tabs>
        <w:kinsoku/>
        <w:wordWrap/>
        <w:overflowPunct/>
        <w:topLinePunct w:val="0"/>
        <w:autoSpaceDE w:val="0"/>
        <w:autoSpaceDN w:val="0"/>
        <w:bidi w:val="0"/>
        <w:adjustRightInd/>
        <w:snapToGrid/>
        <w:spacing w:line="360" w:lineRule="auto"/>
        <w:ind w:left="0" w:right="232" w:firstLine="448" w:firstLineChars="200"/>
        <w:textAlignment w:val="auto"/>
        <w:rPr>
          <w:rFonts w:hint="eastAsia" w:asciiTheme="minorEastAsia" w:hAnsiTheme="minorEastAsia" w:eastAsiaTheme="minorEastAsia" w:cstheme="minorEastAsia"/>
          <w:sz w:val="24"/>
          <w:szCs w:val="24"/>
        </w:rPr>
      </w:pPr>
      <w:r>
        <w:rPr>
          <w:rFonts w:hint="eastAsia"/>
          <w:spacing w:val="-8"/>
          <w:sz w:val="24"/>
          <w:szCs w:val="24"/>
        </w:rPr>
        <w:t>参照教材《</w:t>
      </w:r>
      <w:r>
        <w:rPr>
          <w:rFonts w:hint="eastAsia"/>
          <w:spacing w:val="-24"/>
          <w:sz w:val="24"/>
          <w:szCs w:val="24"/>
          <w:lang w:val="en-US"/>
        </w:rPr>
        <w:t>会计学基础（第7版）</w:t>
      </w:r>
      <w:r>
        <w:rPr>
          <w:rFonts w:hint="eastAsia"/>
          <w:spacing w:val="-8"/>
          <w:sz w:val="24"/>
          <w:szCs w:val="24"/>
        </w:rPr>
        <w:t>》（</w:t>
      </w:r>
      <w:r>
        <w:rPr>
          <w:rFonts w:hint="eastAsia"/>
          <w:spacing w:val="-24"/>
          <w:sz w:val="24"/>
          <w:szCs w:val="24"/>
          <w:lang w:val="en-US"/>
        </w:rPr>
        <w:t>崔智敏、陈爱玲</w:t>
      </w:r>
      <w:r>
        <w:rPr>
          <w:rFonts w:hint="eastAsia"/>
          <w:spacing w:val="-6"/>
          <w:sz w:val="24"/>
          <w:szCs w:val="24"/>
        </w:rPr>
        <w:t>编写，中国人民大学出版社，</w:t>
      </w:r>
      <w:r>
        <w:rPr>
          <w:rFonts w:hint="eastAsia"/>
          <w:spacing w:val="-6"/>
          <w:sz w:val="24"/>
          <w:szCs w:val="24"/>
          <w:lang w:val="en-US"/>
        </w:rPr>
        <w:t>2019年</w:t>
      </w:r>
      <w:r>
        <w:rPr>
          <w:rFonts w:hint="eastAsia"/>
          <w:spacing w:val="-6"/>
          <w:sz w:val="24"/>
          <w:szCs w:val="24"/>
        </w:rPr>
        <w:t>第</w:t>
      </w:r>
      <w:r>
        <w:rPr>
          <w:rFonts w:hint="eastAsia"/>
          <w:spacing w:val="-6"/>
          <w:sz w:val="24"/>
          <w:szCs w:val="24"/>
          <w:lang w:val="en-US"/>
        </w:rPr>
        <w:t>7版</w:t>
      </w:r>
      <w:r>
        <w:rPr>
          <w:rFonts w:hint="eastAsia"/>
          <w:spacing w:val="-8"/>
          <w:sz w:val="24"/>
          <w:szCs w:val="24"/>
        </w:rPr>
        <w:t>）</w:t>
      </w:r>
      <w:r>
        <w:rPr>
          <w:spacing w:val="-6"/>
          <w:sz w:val="24"/>
          <w:szCs w:val="24"/>
        </w:rPr>
        <w:t>，</w:t>
      </w:r>
      <w:r>
        <w:rPr>
          <w:rFonts w:hint="eastAsia" w:asciiTheme="minorEastAsia" w:hAnsiTheme="minorEastAsia" w:eastAsiaTheme="minorEastAsia" w:cstheme="minorEastAsia"/>
          <w:sz w:val="24"/>
          <w:szCs w:val="24"/>
        </w:rPr>
        <w:t>确定该科目专升本招生考试的考核目标与要求。</w:t>
      </w:r>
    </w:p>
    <w:p>
      <w:pPr>
        <w:pStyle w:val="11"/>
        <w:keepNext w:val="0"/>
        <w:keepLines w:val="0"/>
        <w:pageBreakBefore w:val="0"/>
        <w:widowControl w:val="0"/>
        <w:tabs>
          <w:tab w:val="left" w:pos="1079"/>
        </w:tabs>
        <w:kinsoku/>
        <w:wordWrap/>
        <w:overflowPunct/>
        <w:topLinePunct w:val="0"/>
        <w:autoSpaceDE w:val="0"/>
        <w:autoSpaceDN w:val="0"/>
        <w:bidi w:val="0"/>
        <w:adjustRightInd/>
        <w:snapToGrid/>
        <w:spacing w:line="360" w:lineRule="auto"/>
        <w:ind w:left="0" w:right="232" w:firstLine="480" w:firstLineChars="200"/>
        <w:textAlignment w:val="auto"/>
        <w:rPr>
          <w:rFonts w:hint="eastAsia" w:asciiTheme="minorEastAsia" w:hAnsiTheme="minorEastAsia" w:eastAsiaTheme="minorEastAsia" w:cstheme="minorEastAsia"/>
          <w:sz w:val="24"/>
          <w:szCs w:val="24"/>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Theme="majorEastAsia" w:hAnsiTheme="majorEastAsia" w:eastAsiaTheme="majorEastAsia" w:cstheme="majorEastAsia"/>
        </w:rPr>
      </w:pPr>
      <w:r>
        <w:rPr>
          <w:rFonts w:hint="eastAsia" w:asciiTheme="majorEastAsia" w:hAnsiTheme="majorEastAsia" w:eastAsiaTheme="majorEastAsia" w:cstheme="majorEastAsia"/>
        </w:rPr>
        <w:t>二、考试范围与要求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center"/>
        <w:textAlignment w:val="auto"/>
        <w:rPr>
          <w:sz w:val="24"/>
          <w:szCs w:val="24"/>
        </w:rPr>
      </w:pPr>
      <w:r>
        <w:rPr>
          <w:rFonts w:hint="eastAsia"/>
          <w:sz w:val="24"/>
          <w:szCs w:val="24"/>
        </w:rPr>
        <w:t>第一部分：会计基础理论</w:t>
      </w:r>
    </w:p>
    <w:p>
      <w:pPr>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spacing w:val="-8"/>
          <w:sz w:val="24"/>
          <w:szCs w:val="24"/>
        </w:rPr>
      </w:pPr>
      <w:r>
        <w:rPr>
          <w:rFonts w:hint="eastAsia"/>
          <w:spacing w:val="-8"/>
          <w:sz w:val="24"/>
          <w:szCs w:val="24"/>
        </w:rPr>
        <w:t>阐述会计学的基本理论问题，目的在于使学生了解“什么是会计？”、“会计是干什么的？”；掌握指导会计实务工作的最基本理论，为系统学习会计方法打好基础；具体目的是使学生了解会计的内容和特点，明确会计的职能和目标，理解会计核算的基本前提和会计信息质量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rPr>
      </w:pPr>
      <w:r>
        <w:rPr>
          <w:rFonts w:hint="eastAsia"/>
          <w:sz w:val="24"/>
          <w:szCs w:val="24"/>
        </w:rPr>
        <w:t>一、会计的含义和会计的基本职能、目标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本部分主要介绍了会计的含义、会计的基本职能、会计核算的特点以及会计的目标等内容。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lang w:val="en-US"/>
        </w:rPr>
        <w:t>考核知识点：</w:t>
      </w:r>
      <w:r>
        <w:rPr>
          <w:rFonts w:hint="eastAsia"/>
          <w:sz w:val="24"/>
          <w:szCs w:val="24"/>
        </w:rPr>
        <w:t>了解什么是会计及其会计的内容；掌握会计的基本职能和会计核算特点；熟悉会计目标。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二、会计核算基本前提、基础和会计信息质量要求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本部分主要介绍了会计核算的基本前提、会计核算的基础以及会计信息质量的八个要求。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考核知识点：掌握会计核算的基本前提；掌握会计核算基础；掌握会计信息质量要求。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center"/>
        <w:textAlignment w:val="auto"/>
        <w:rPr>
          <w:sz w:val="24"/>
          <w:szCs w:val="24"/>
        </w:rPr>
      </w:pPr>
      <w:r>
        <w:rPr>
          <w:rFonts w:hint="eastAsia"/>
          <w:sz w:val="24"/>
          <w:szCs w:val="24"/>
        </w:rPr>
        <w:t>第二部分：会计核算基本原理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目的在于让学生明确会计所要反映和监督的基本内容，理解会计等式的基本原理，为深入学习会计的基本方法奠定理论基础，掌握会计要素的含义、内容、特征以及会计等式及其转化形式，准确判断经济业务的变化类型。使学生掌握会计记录所采用的三种基本方法，即设置会计科目、设置会计账户、复试记账。理解设置会计科目的意义，熟悉账户的基本结构和借贷记账法的基本内容，掌握借贷记账法</w:t>
      </w:r>
      <w:r>
        <w:rPr>
          <w:rFonts w:hint="eastAsia"/>
          <w:sz w:val="24"/>
          <w:szCs w:val="24"/>
          <w:lang w:eastAsia="zh-CN"/>
        </w:rPr>
        <w:t>在企业日常经济业务中的应用</w:t>
      </w:r>
      <w:r>
        <w:rPr>
          <w:rFonts w:hint="eastAsia"/>
          <w:sz w:val="24"/>
          <w:szCs w:val="24"/>
        </w:rPr>
        <w:t>。</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会计要素与会计等式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rPr>
      </w:pPr>
      <w:r>
        <w:rPr>
          <w:rFonts w:hint="eastAsia"/>
          <w:sz w:val="24"/>
          <w:szCs w:val="24"/>
        </w:rPr>
        <w:t>本部分主要介绍了会计要素的种类以及会计等式的类型，介绍了经济业务的发</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sz w:val="24"/>
          <w:szCs w:val="24"/>
        </w:rPr>
      </w:pPr>
      <w:r>
        <w:rPr>
          <w:rFonts w:hint="eastAsia"/>
          <w:sz w:val="24"/>
          <w:szCs w:val="24"/>
        </w:rPr>
        <w:t>对会计等式的影响。</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lang w:val="en-US"/>
        </w:rPr>
      </w:pPr>
      <w:r>
        <w:rPr>
          <w:rFonts w:hint="eastAsia"/>
          <w:sz w:val="24"/>
          <w:szCs w:val="24"/>
          <w:lang w:val="en-US"/>
        </w:rPr>
        <w:t>考核知识点：了解会计要素的概念；掌握资产、负债、所有者权益、收入、费用的确认标准；掌握会计等式及其等式转化形式；熟悉经济业务对会计等式的</w:t>
      </w:r>
      <w:r>
        <w:rPr>
          <w:rFonts w:hint="eastAsia"/>
          <w:sz w:val="24"/>
          <w:szCs w:val="24"/>
          <w:lang w:val="en-US" w:eastAsia="zh-CN"/>
        </w:rPr>
        <w:t>影</w:t>
      </w:r>
      <w:r>
        <w:rPr>
          <w:rFonts w:hint="eastAsia"/>
          <w:sz w:val="24"/>
          <w:szCs w:val="24"/>
          <w:lang w:val="en-US"/>
        </w:rPr>
        <w:t>响。</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账户与复式记账</w:t>
      </w:r>
    </w:p>
    <w:p>
      <w:pPr>
        <w:keepNext w:val="0"/>
        <w:keepLines w:val="0"/>
        <w:pageBreakBefore w:val="0"/>
        <w:widowControl w:val="0"/>
        <w:kinsoku/>
        <w:wordWrap/>
        <w:overflowPunct/>
        <w:topLinePunct w:val="0"/>
        <w:autoSpaceDE w:val="0"/>
        <w:autoSpaceDN w:val="0"/>
        <w:bidi w:val="0"/>
        <w:adjustRightInd/>
        <w:snapToGrid/>
        <w:spacing w:line="360" w:lineRule="auto"/>
        <w:ind w:left="440" w:leftChars="200"/>
        <w:textAlignment w:val="auto"/>
        <w:rPr>
          <w:sz w:val="24"/>
          <w:szCs w:val="24"/>
          <w:lang w:val="en-US"/>
        </w:rPr>
      </w:pPr>
      <w:r>
        <w:rPr>
          <w:rFonts w:hint="eastAsia"/>
          <w:sz w:val="24"/>
          <w:szCs w:val="24"/>
          <w:lang w:val="en-US"/>
        </w:rPr>
        <w:t>本部分主要介绍了会计科目的内容和级次、账户的结构，会计科目与会计账户</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sz w:val="24"/>
          <w:szCs w:val="24"/>
          <w:lang w:val="en-US"/>
        </w:rPr>
      </w:pPr>
      <w:r>
        <w:rPr>
          <w:rFonts w:hint="eastAsia"/>
          <w:sz w:val="24"/>
          <w:szCs w:val="24"/>
          <w:lang w:val="en-US"/>
        </w:rPr>
        <w:t>的关系以及借贷记账法。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sz w:val="24"/>
          <w:szCs w:val="24"/>
          <w:lang w:val="en-US"/>
        </w:rPr>
      </w:pPr>
      <w:r>
        <w:rPr>
          <w:rFonts w:hint="eastAsia"/>
          <w:sz w:val="24"/>
          <w:szCs w:val="24"/>
          <w:lang w:val="en-US"/>
        </w:rPr>
        <w:t>考核知识点：掌握会计科目的内容和级次；熟悉会计科目与会计账户的关系；掌握会计账户的结构；了解复式记账；掌握并应用借贷记账法。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lang w:val="en-US"/>
        </w:rPr>
      </w:pPr>
      <w:r>
        <w:rPr>
          <w:rFonts w:hint="eastAsia"/>
          <w:sz w:val="24"/>
          <w:szCs w:val="24"/>
          <w:lang w:val="en-US"/>
        </w:rPr>
        <w:t>三、企业主要经济业务的核算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lang w:val="en-US"/>
        </w:rPr>
      </w:pPr>
      <w:r>
        <w:rPr>
          <w:rFonts w:hint="eastAsia"/>
          <w:sz w:val="24"/>
          <w:szCs w:val="24"/>
          <w:lang w:val="en-US"/>
        </w:rPr>
        <w:t>本部分主要介绍了以工业企业为例的企业主要经济业务的会计核算方法，包括</w:t>
      </w:r>
      <w:r>
        <w:rPr>
          <w:rFonts w:hint="eastAsia"/>
          <w:sz w:val="24"/>
          <w:szCs w:val="24"/>
        </w:rPr>
        <w:t>资金筹集业务、生产准备业务、产品生产业务、产品销售业务、财务成果业务</w:t>
      </w:r>
      <w:r>
        <w:rPr>
          <w:rFonts w:hint="eastAsia"/>
          <w:sz w:val="24"/>
          <w:szCs w:val="24"/>
          <w:lang w:val="en-US"/>
        </w:rPr>
        <w:t>和资金退出业务这六个模块。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rPr>
      </w:pPr>
      <w:r>
        <w:rPr>
          <w:rFonts w:hint="eastAsia"/>
          <w:sz w:val="24"/>
          <w:szCs w:val="24"/>
          <w:lang w:val="en-US"/>
        </w:rPr>
        <w:t>考核知识点：</w:t>
      </w:r>
      <w:r>
        <w:rPr>
          <w:rFonts w:hint="eastAsia"/>
          <w:sz w:val="24"/>
          <w:szCs w:val="24"/>
        </w:rPr>
        <w:t>掌握接收货币资金投资、实物资产投资、短期借款取得和长期借款取得的核算方法；掌握固定资产购置</w:t>
      </w:r>
      <w:r>
        <w:rPr>
          <w:rFonts w:hint="eastAsia"/>
          <w:sz w:val="24"/>
          <w:szCs w:val="24"/>
          <w:lang w:val="en-US"/>
        </w:rPr>
        <w:t>和材料采购业务</w:t>
      </w:r>
      <w:r>
        <w:rPr>
          <w:rFonts w:hint="eastAsia"/>
          <w:sz w:val="24"/>
          <w:szCs w:val="24"/>
        </w:rPr>
        <w:t>的会计处理；掌握直接材料、</w:t>
      </w:r>
      <w:r>
        <w:rPr>
          <w:rFonts w:hint="eastAsia"/>
          <w:sz w:val="24"/>
          <w:szCs w:val="24"/>
          <w:lang w:val="en-US"/>
        </w:rPr>
        <w:t>直接人工、制造费用的</w:t>
      </w:r>
      <w:r>
        <w:rPr>
          <w:rFonts w:hint="eastAsia"/>
          <w:sz w:val="24"/>
          <w:szCs w:val="24"/>
        </w:rPr>
        <w:t>归集和分配的会计处理；掌握产品成本计算的基本方法；掌握产品销售收入、</w:t>
      </w:r>
      <w:r>
        <w:rPr>
          <w:rFonts w:hint="eastAsia"/>
          <w:sz w:val="24"/>
          <w:szCs w:val="24"/>
          <w:lang w:val="en-US"/>
        </w:rPr>
        <w:t>销售成本、费用</w:t>
      </w:r>
      <w:r>
        <w:rPr>
          <w:rFonts w:hint="eastAsia"/>
          <w:sz w:val="24"/>
          <w:szCs w:val="24"/>
        </w:rPr>
        <w:t>的确认；掌握产品销售收入、销售成本、费用和税金的会计处理；掌握利润</w:t>
      </w:r>
      <w:r>
        <w:rPr>
          <w:rFonts w:hint="eastAsia"/>
          <w:sz w:val="24"/>
          <w:szCs w:val="24"/>
          <w:lang w:val="en-US"/>
        </w:rPr>
        <w:t>和净利润</w:t>
      </w:r>
      <w:r>
        <w:rPr>
          <w:rFonts w:hint="eastAsia"/>
          <w:sz w:val="24"/>
          <w:szCs w:val="24"/>
        </w:rPr>
        <w:t>的计算公式；掌握利润形成和利润分配的会计处理；</w:t>
      </w:r>
      <w:r>
        <w:rPr>
          <w:rFonts w:hint="eastAsia"/>
          <w:sz w:val="24"/>
          <w:szCs w:val="24"/>
          <w:lang w:val="en-US"/>
        </w:rPr>
        <w:t>掌握偿还银行借款、交纳税金、利润</w:t>
      </w:r>
      <w:r>
        <w:rPr>
          <w:rFonts w:hint="eastAsia"/>
          <w:sz w:val="24"/>
          <w:szCs w:val="24"/>
          <w:lang w:val="en-US" w:eastAsia="zh-CN"/>
        </w:rPr>
        <w:t>分配</w:t>
      </w:r>
      <w:r>
        <w:rPr>
          <w:rFonts w:hint="eastAsia"/>
          <w:sz w:val="24"/>
          <w:szCs w:val="24"/>
          <w:lang w:val="en-US"/>
        </w:rPr>
        <w:t>的会计处理。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center"/>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center"/>
        <w:textAlignment w:val="auto"/>
        <w:rPr>
          <w:sz w:val="24"/>
          <w:szCs w:val="24"/>
        </w:rPr>
      </w:pPr>
      <w:r>
        <w:rPr>
          <w:rFonts w:hint="eastAsia"/>
          <w:sz w:val="24"/>
          <w:szCs w:val="24"/>
        </w:rPr>
        <w:t>第三部分：会计核算</w:t>
      </w:r>
      <w:r>
        <w:rPr>
          <w:rFonts w:hint="eastAsia"/>
          <w:sz w:val="24"/>
          <w:szCs w:val="24"/>
          <w:lang w:val="en-US"/>
        </w:rPr>
        <w:t>实务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本部分涉及到会计工作中的重要内容，结合实务，目的是让学生能应对会计实务工作中最基础的内容。包括会计凭证、会计账簿、财产清查和财务会计报告四个部分。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让学生了解和掌握会计凭证的种类和填制内容，能够识别不同种类的凭证，以及能够正确填制凭证。了解账簿的种类和登记规则，掌握账簿的设置与登记，及更正错账的方法，能正确的开设账簿并登账，进行正确的对账和结账。让学生了解财产清查的工作内容，掌握财产清查的方法和对财产清查结果的处理。对于财务会计报告，需要学生了解财务报告的构成和编制要求，以及各大报表的结构与格式，能够正确编制利润表，同时对财务报告的报送规则和分析方法做一定的了解。</w:t>
      </w:r>
    </w:p>
    <w:p>
      <w:pPr>
        <w:keepNext w:val="0"/>
        <w:keepLines w:val="0"/>
        <w:pageBreakBefore w:val="0"/>
        <w:widowControl w:val="0"/>
        <w:kinsoku/>
        <w:wordWrap/>
        <w:overflowPunct/>
        <w:topLinePunct w:val="0"/>
        <w:autoSpaceDE w:val="0"/>
        <w:autoSpaceDN w:val="0"/>
        <w:bidi w:val="0"/>
        <w:adjustRightInd/>
        <w:snapToGrid/>
        <w:spacing w:line="360" w:lineRule="auto"/>
        <w:ind w:left="480"/>
        <w:textAlignment w:val="auto"/>
        <w:rPr>
          <w:sz w:val="24"/>
          <w:szCs w:val="24"/>
          <w:lang w:val="en-US"/>
        </w:rPr>
      </w:pPr>
      <w:r>
        <w:rPr>
          <w:rFonts w:hint="eastAsia"/>
          <w:sz w:val="24"/>
          <w:szCs w:val="24"/>
          <w:lang w:val="en-US"/>
        </w:rPr>
        <w:t>一、会计凭证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本模块主要介绍了会计凭证的相关内容，包括会计凭证的含义、分类和不同会计凭证的填制内容。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考核知识点：了解</w:t>
      </w:r>
      <w:r>
        <w:rPr>
          <w:rFonts w:hint="eastAsia"/>
          <w:sz w:val="24"/>
          <w:szCs w:val="24"/>
        </w:rPr>
        <w:t>会计凭证的概念；了解原始凭证的种类；掌握原始凭证的填制内容；了解记账凭证的种类；掌握记账凭的填制内容。</w:t>
      </w:r>
    </w:p>
    <w:p>
      <w:pPr>
        <w:keepNext w:val="0"/>
        <w:keepLines w:val="0"/>
        <w:pageBreakBefore w:val="0"/>
        <w:widowControl w:val="0"/>
        <w:kinsoku/>
        <w:wordWrap/>
        <w:overflowPunct/>
        <w:topLinePunct w:val="0"/>
        <w:autoSpaceDE w:val="0"/>
        <w:autoSpaceDN w:val="0"/>
        <w:bidi w:val="0"/>
        <w:adjustRightInd/>
        <w:snapToGrid/>
        <w:spacing w:line="360" w:lineRule="auto"/>
        <w:ind w:left="480"/>
        <w:textAlignment w:val="auto"/>
        <w:rPr>
          <w:sz w:val="24"/>
          <w:szCs w:val="24"/>
          <w:lang w:val="en-US"/>
        </w:rPr>
      </w:pPr>
      <w:r>
        <w:rPr>
          <w:rFonts w:hint="eastAsia"/>
          <w:sz w:val="24"/>
          <w:szCs w:val="24"/>
          <w:lang w:val="en-US"/>
        </w:rPr>
        <w:t>二、会计账簿</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本模块使学生了解会计账簿的种类和格式，熟练掌握账簿的登记方法、记账规则和错账的更正方法。账簿按用途分类、按形式分类、日记账的登记、总分类账和明细分类账的格式及登记。</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考核知识点：了解会计账簿的意义、设置和登记账簿的作用和原则、账簿的种类、会计账簿的基本要素、启用账簿的规则、</w:t>
      </w:r>
      <w:r>
        <w:rPr>
          <w:sz w:val="24"/>
          <w:szCs w:val="24"/>
          <w:lang w:val="en-US"/>
        </w:rPr>
        <w:t>对账</w:t>
      </w:r>
      <w:r>
        <w:rPr>
          <w:rFonts w:hint="eastAsia"/>
          <w:sz w:val="24"/>
          <w:szCs w:val="24"/>
          <w:lang w:val="en-US"/>
        </w:rPr>
        <w:t>和结账的意义程序及内容、账簿的更换；掌握日记账的设置和登记、总分类账的设置和登记及明细分类账的设置和登记、登记账簿的规则、更正错账的方法。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三、财产清查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本模块让学生了解财产清查的意义和种类；掌握库存现金、银行存款、实物资产的清查方法；掌握银行存款余额调节表的编制；掌握材料盘盈盘亏的会计处理方法。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考核知识点：掌握财产清查的意义、作用和种类、银行存款的清查、待处理账户的设置和使用、财产清查结果的账务处理、财产物资的盘存制度；了解财产清查的组织、财产清查的方法。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四、财务会计报告</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本模块使学生了解财务会计报告的有关知识，掌握资产负债表、利润表的基本格式、项目内容和填制方法。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考核知识点：掌握资产负债表、利润表的结构、格式、编制方法；了解编制财务报告的意义、组成、分类和编制要求、现金流量表和</w:t>
      </w:r>
      <w:r>
        <w:rPr>
          <w:sz w:val="24"/>
          <w:szCs w:val="24"/>
          <w:lang w:val="en-US"/>
        </w:rPr>
        <w:t>所有者权益变动表</w:t>
      </w:r>
      <w:r>
        <w:rPr>
          <w:rFonts w:hint="eastAsia"/>
          <w:sz w:val="24"/>
          <w:szCs w:val="24"/>
          <w:lang w:val="en-US"/>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pPr>
    </w:p>
    <w:p>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369" w:right="5064" w:hanging="369" w:hangingChars="153"/>
        <w:textAlignment w:val="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补充说明 </w:t>
      </w:r>
    </w:p>
    <w:p>
      <w:pPr>
        <w:keepNext w:val="0"/>
        <w:keepLines w:val="0"/>
        <w:pageBreakBefore w:val="0"/>
        <w:widowControl w:val="0"/>
        <w:kinsoku/>
        <w:wordWrap/>
        <w:overflowPunct/>
        <w:topLinePunct w:val="0"/>
        <w:autoSpaceDE w:val="0"/>
        <w:autoSpaceDN w:val="0"/>
        <w:bidi w:val="0"/>
        <w:adjustRightInd/>
        <w:snapToGrid/>
        <w:spacing w:line="360" w:lineRule="auto"/>
        <w:ind w:right="5064" w:firstLine="472" w:firstLineChars="200"/>
        <w:textAlignment w:val="auto"/>
        <w:rPr>
          <w:sz w:val="24"/>
          <w:szCs w:val="24"/>
        </w:rPr>
      </w:pPr>
      <w:r>
        <w:rPr>
          <w:rFonts w:hint="eastAsia"/>
          <w:spacing w:val="-2"/>
          <w:sz w:val="24"/>
          <w:szCs w:val="24"/>
          <w:lang w:val="en-US"/>
        </w:rPr>
        <w:t>1.考</w:t>
      </w:r>
      <w:r>
        <w:rPr>
          <w:spacing w:val="-2"/>
          <w:sz w:val="24"/>
          <w:szCs w:val="24"/>
        </w:rPr>
        <w:t>试</w:t>
      </w:r>
      <w:r>
        <w:rPr>
          <w:rFonts w:hint="eastAsia"/>
          <w:spacing w:val="-2"/>
          <w:sz w:val="24"/>
          <w:szCs w:val="24"/>
        </w:rPr>
        <w:t>形式</w:t>
      </w:r>
      <w:r>
        <w:rPr>
          <w:spacing w:val="-2"/>
          <w:sz w:val="24"/>
          <w:szCs w:val="24"/>
        </w:rPr>
        <w:t>：笔试，闭卷。</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lang w:val="en-US"/>
        </w:rPr>
      </w:pPr>
      <w:r>
        <w:rPr>
          <w:rFonts w:hint="eastAsia"/>
          <w:lang w:val="en-US"/>
        </w:rPr>
        <w:t>2.</w:t>
      </w:r>
      <w:r>
        <w:rPr>
          <w:rFonts w:hint="eastAsia"/>
        </w:rPr>
        <w:t>试卷总分</w:t>
      </w:r>
      <w:r>
        <w:t>：</w:t>
      </w:r>
      <w:r>
        <w:rPr>
          <w:rFonts w:hint="eastAsia"/>
          <w:lang w:val="en-US"/>
        </w:rPr>
        <w:t>150分</w:t>
      </w: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right="232" w:firstLineChars="200"/>
        <w:textAlignment w:val="auto"/>
      </w:pPr>
      <w:r>
        <w:rPr>
          <w:rFonts w:hint="eastAsia"/>
          <w:sz w:val="24"/>
          <w:szCs w:val="24"/>
          <w:lang w:val="en-US"/>
        </w:rPr>
        <w:t>3.</w:t>
      </w:r>
      <w:r>
        <w:rPr>
          <w:sz w:val="24"/>
          <w:szCs w:val="24"/>
        </w:rPr>
        <w:t>考试</w:t>
      </w:r>
      <w:r>
        <w:rPr>
          <w:rFonts w:hint="eastAsia"/>
          <w:sz w:val="24"/>
          <w:szCs w:val="24"/>
        </w:rPr>
        <w:t>类型</w:t>
      </w:r>
      <w:r>
        <w:rPr>
          <w:sz w:val="24"/>
          <w:szCs w:val="24"/>
        </w:rPr>
        <w:t>：</w:t>
      </w:r>
      <w:r>
        <w:rPr>
          <w:rFonts w:hint="eastAsia"/>
          <w:sz w:val="24"/>
          <w:szCs w:val="24"/>
          <w:lang w:val="en-US"/>
        </w:rPr>
        <w:t>一般包括</w:t>
      </w:r>
      <w:r>
        <w:rPr>
          <w:rFonts w:hint="eastAsia"/>
          <w:spacing w:val="3"/>
          <w:sz w:val="24"/>
          <w:szCs w:val="24"/>
        </w:rPr>
        <w:t>单选题、名词解释、简答题、会计业务题等。</w:t>
      </w:r>
    </w:p>
    <w:p>
      <w:pPr>
        <w:pStyle w:val="11"/>
        <w:tabs>
          <w:tab w:val="left" w:pos="959"/>
        </w:tabs>
        <w:spacing w:line="360" w:lineRule="auto"/>
        <w:ind w:left="0" w:right="232" w:firstLine="492" w:firstLineChars="200"/>
        <w:rPr>
          <w:rFonts w:hint="eastAsia" w:asciiTheme="minorEastAsia" w:hAnsiTheme="minorEastAsia" w:eastAsiaTheme="minorEastAsia" w:cstheme="minorEastAsia"/>
          <w:spacing w:val="3"/>
          <w:sz w:val="24"/>
          <w:szCs w:val="24"/>
        </w:rPr>
      </w:pPr>
      <w:bookmarkStart w:id="0" w:name="_GoBack"/>
      <w:bookmarkEnd w:id="0"/>
    </w:p>
    <w:sectPr>
      <w:pgSz w:w="11910" w:h="16840"/>
      <w:pgMar w:top="150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09DD4"/>
    <w:multiLevelType w:val="singleLevel"/>
    <w:tmpl w:val="B9509DD4"/>
    <w:lvl w:ilvl="0" w:tentative="0">
      <w:start w:val="3"/>
      <w:numFmt w:val="chineseCounting"/>
      <w:suff w:val="nothing"/>
      <w:lvlText w:val="%1、"/>
      <w:lvlJc w:val="left"/>
      <w:rPr>
        <w:rFonts w:hint="eastAsia"/>
      </w:rPr>
    </w:lvl>
  </w:abstractNum>
  <w:abstractNum w:abstractNumId="1">
    <w:nsid w:val="F657F49D"/>
    <w:multiLevelType w:val="singleLevel"/>
    <w:tmpl w:val="F657F49D"/>
    <w:lvl w:ilvl="0" w:tentative="0">
      <w:start w:val="1"/>
      <w:numFmt w:val="chineseCounting"/>
      <w:suff w:val="nothing"/>
      <w:lvlText w:val="%1、"/>
      <w:lvlJc w:val="left"/>
      <w:rPr>
        <w:rFonts w:hint="eastAsia"/>
      </w:rPr>
    </w:lvl>
  </w:abstractNum>
  <w:abstractNum w:abstractNumId="2">
    <w:nsid w:val="0053208E"/>
    <w:multiLevelType w:val="singleLevel"/>
    <w:tmpl w:val="0053208E"/>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0A612C"/>
    <w:rsid w:val="0005357B"/>
    <w:rsid w:val="000A612C"/>
    <w:rsid w:val="002725B3"/>
    <w:rsid w:val="004C2C85"/>
    <w:rsid w:val="006C18F6"/>
    <w:rsid w:val="00982292"/>
    <w:rsid w:val="00A128DB"/>
    <w:rsid w:val="00AE42D7"/>
    <w:rsid w:val="04E66181"/>
    <w:rsid w:val="08E623B0"/>
    <w:rsid w:val="09866255"/>
    <w:rsid w:val="0BA63147"/>
    <w:rsid w:val="0BFE47FA"/>
    <w:rsid w:val="11E63B84"/>
    <w:rsid w:val="15F93896"/>
    <w:rsid w:val="16295CD4"/>
    <w:rsid w:val="1682139F"/>
    <w:rsid w:val="172C7CE5"/>
    <w:rsid w:val="1833429A"/>
    <w:rsid w:val="1A90060E"/>
    <w:rsid w:val="1BAA3D7F"/>
    <w:rsid w:val="1DFC4BA3"/>
    <w:rsid w:val="1E59779F"/>
    <w:rsid w:val="1F9F308D"/>
    <w:rsid w:val="22031B12"/>
    <w:rsid w:val="2310421F"/>
    <w:rsid w:val="23A0771E"/>
    <w:rsid w:val="280D5662"/>
    <w:rsid w:val="281E192A"/>
    <w:rsid w:val="2E456717"/>
    <w:rsid w:val="309558C4"/>
    <w:rsid w:val="3189398B"/>
    <w:rsid w:val="31B074F0"/>
    <w:rsid w:val="32624ADD"/>
    <w:rsid w:val="334C4E67"/>
    <w:rsid w:val="38276199"/>
    <w:rsid w:val="38DD7EB7"/>
    <w:rsid w:val="40832458"/>
    <w:rsid w:val="41C4699A"/>
    <w:rsid w:val="471C124B"/>
    <w:rsid w:val="48721165"/>
    <w:rsid w:val="5F3A0707"/>
    <w:rsid w:val="601A7199"/>
    <w:rsid w:val="634E06CB"/>
    <w:rsid w:val="63CE69B8"/>
    <w:rsid w:val="63ED6839"/>
    <w:rsid w:val="672A19B8"/>
    <w:rsid w:val="6AF4672C"/>
    <w:rsid w:val="6C481A0C"/>
    <w:rsid w:val="6DA44918"/>
    <w:rsid w:val="71D05541"/>
    <w:rsid w:val="727D1C3D"/>
    <w:rsid w:val="75795F62"/>
    <w:rsid w:val="75EA4D1D"/>
    <w:rsid w:val="78952032"/>
    <w:rsid w:val="7F2E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597"/>
    </w:pPr>
    <w:rPr>
      <w:sz w:val="24"/>
      <w:szCs w:val="24"/>
    </w:rPr>
  </w:style>
  <w:style w:type="paragraph" w:styleId="4">
    <w:name w:val="Body Text Indent"/>
    <w:basedOn w:val="1"/>
    <w:link w:val="14"/>
    <w:qFormat/>
    <w:uiPriority w:val="0"/>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qFormat/>
    <w:uiPriority w:val="2"/>
    <w:tblPr>
      <w:tblCellMar>
        <w:top w:w="0" w:type="dxa"/>
        <w:left w:w="0" w:type="dxa"/>
        <w:bottom w:w="0" w:type="dxa"/>
        <w:right w:w="0" w:type="dxa"/>
      </w:tblCellMar>
    </w:tblPr>
  </w:style>
  <w:style w:type="paragraph" w:styleId="11">
    <w:name w:val="List Paragraph"/>
    <w:basedOn w:val="1"/>
    <w:qFormat/>
    <w:uiPriority w:val="1"/>
    <w:pPr>
      <w:ind w:left="117" w:firstLine="480"/>
    </w:pPr>
  </w:style>
  <w:style w:type="paragraph" w:customStyle="1" w:styleId="12">
    <w:name w:val="Table Paragraph"/>
    <w:basedOn w:val="1"/>
    <w:qFormat/>
    <w:uiPriority w:val="1"/>
  </w:style>
  <w:style w:type="character" w:customStyle="1" w:styleId="13">
    <w:name w:val="批注框文本 Char"/>
    <w:basedOn w:val="9"/>
    <w:link w:val="5"/>
    <w:qFormat/>
    <w:uiPriority w:val="0"/>
    <w:rPr>
      <w:rFonts w:ascii="宋体" w:hAnsi="宋体" w:cs="宋体"/>
      <w:sz w:val="18"/>
      <w:szCs w:val="18"/>
      <w:lang w:val="zh-CN" w:bidi="zh-CN"/>
    </w:rPr>
  </w:style>
  <w:style w:type="character" w:customStyle="1" w:styleId="14">
    <w:name w:val="正文文本缩进 Char"/>
    <w:basedOn w:val="9"/>
    <w:link w:val="4"/>
    <w:qFormat/>
    <w:uiPriority w:val="0"/>
    <w:rPr>
      <w:rFonts w:ascii="宋体" w:hAnsi="宋体" w:cs="宋体"/>
      <w:sz w:val="22"/>
      <w:szCs w:val="22"/>
      <w:lang w:val="zh-CN" w:bidi="zh-CN"/>
    </w:rPr>
  </w:style>
  <w:style w:type="character" w:customStyle="1" w:styleId="15">
    <w:name w:val="10point1"/>
    <w:basedOn w:val="9"/>
    <w:qFormat/>
    <w:uiPriority w:val="99"/>
    <w:rPr>
      <w:rFonts w:ascii="宋体" w:hAnsi="宋体" w:eastAsia="宋体" w:cs="Times New Roman"/>
      <w:color w:val="FFFFFF"/>
      <w:sz w:val="22"/>
      <w:szCs w:val="22"/>
    </w:rPr>
  </w:style>
  <w:style w:type="character" w:customStyle="1" w:styleId="16">
    <w:name w:val="页眉 Char"/>
    <w:basedOn w:val="9"/>
    <w:link w:val="7"/>
    <w:qFormat/>
    <w:uiPriority w:val="99"/>
    <w:rPr>
      <w:rFonts w:ascii="宋体" w:hAnsi="宋体" w:cs="宋体"/>
      <w:sz w:val="18"/>
      <w:szCs w:val="18"/>
      <w:lang w:val="zh-CN" w:bidi="zh-CN"/>
    </w:rPr>
  </w:style>
  <w:style w:type="character" w:customStyle="1" w:styleId="17">
    <w:name w:val="页脚 Char"/>
    <w:basedOn w:val="9"/>
    <w:link w:val="6"/>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187</Words>
  <Characters>1070</Characters>
  <Lines>8</Lines>
  <Paragraphs>2</Paragraphs>
  <TotalTime>0</TotalTime>
  <ScaleCrop>false</ScaleCrop>
  <LinksUpToDate>false</LinksUpToDate>
  <CharactersWithSpaces>1255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瓜瓜</cp:lastModifiedBy>
  <dcterms:modified xsi:type="dcterms:W3CDTF">2022-02-25T06:07:47Z</dcterms:modified>
  <dc:title>&lt;4D6963726F736F667420576F7264202D2032303138D7A8C9FDB1BEA1B6B8DFB5C8CAFDD1A7A3A8D2BBA3A9A1B7BFCEB3CCBFBCCAD4B4F3B8D92E646F63&gt;</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2052-11.1.0.11365</vt:lpwstr>
  </property>
  <property fmtid="{D5CDD505-2E9C-101B-9397-08002B2CF9AE}" pid="6" name="ICV">
    <vt:lpwstr>C4D3D79422F0427B8317A9AE42E4F492</vt:lpwstr>
  </property>
</Properties>
</file>