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eastAsia="方正小标宋简体"/>
          <w:sz w:val="44"/>
          <w:szCs w:val="44"/>
        </w:rPr>
      </w:pPr>
      <w:r>
        <w:rPr>
          <w:rFonts w:hint="eastAsia" w:ascii="方正小标宋简体" w:eastAsia="方正小标宋简体"/>
          <w:sz w:val="44"/>
          <w:szCs w:val="44"/>
        </w:rPr>
        <w:t>《</w:t>
      </w:r>
      <w:r>
        <w:rPr>
          <w:rFonts w:hint="eastAsia" w:ascii="方正小标宋简体" w:eastAsia="方正小标宋简体"/>
          <w:sz w:val="44"/>
          <w:szCs w:val="44"/>
          <w:lang w:val="en-US" w:eastAsia="zh-CN"/>
        </w:rPr>
        <w:t>人体解剖生理学</w:t>
      </w:r>
      <w:r>
        <w:rPr>
          <w:rFonts w:hint="eastAsia" w:ascii="方正小标宋简体" w:eastAsia="方正小标宋简体"/>
          <w:sz w:val="44"/>
          <w:szCs w:val="44"/>
        </w:rPr>
        <w:t>》考试大纲</w:t>
      </w:r>
    </w:p>
    <w:p>
      <w:pPr>
        <w:numPr>
          <w:ilvl w:val="0"/>
          <w:numId w:val="0"/>
        </w:numPr>
        <w:spacing w:before="240" w:beforeLines="100" w:after="240" w:afterLines="100" w:line="360" w:lineRule="auto"/>
        <w:jc w:val="center"/>
        <w:rPr>
          <w:rFonts w:hint="eastAsia" w:ascii="黑体" w:hAnsi="黑体" w:eastAsia="黑体"/>
          <w:sz w:val="34"/>
          <w:szCs w:val="34"/>
        </w:rPr>
      </w:pPr>
      <w:r>
        <w:rPr>
          <w:rFonts w:hint="eastAsia" w:ascii="黑体" w:hAnsi="黑体" w:eastAsia="黑体"/>
          <w:sz w:val="34"/>
          <w:szCs w:val="34"/>
          <w:lang w:val="en-US" w:eastAsia="zh-CN"/>
        </w:rPr>
        <w:t>一、</w:t>
      </w:r>
      <w:r>
        <w:rPr>
          <w:rFonts w:hint="eastAsia" w:ascii="黑体" w:hAnsi="黑体" w:eastAsia="黑体"/>
          <w:sz w:val="34"/>
          <w:szCs w:val="34"/>
        </w:rPr>
        <w:t>总纲</w:t>
      </w:r>
    </w:p>
    <w:p>
      <w:pPr>
        <w:spacing w:line="360" w:lineRule="auto"/>
        <w:ind w:firstLine="680" w:firstLineChars="200"/>
        <w:jc w:val="both"/>
        <w:rPr>
          <w:rFonts w:ascii="仿宋_GB2312" w:eastAsia="仿宋_GB2312"/>
          <w:sz w:val="34"/>
          <w:szCs w:val="34"/>
        </w:rPr>
      </w:pPr>
      <w:r>
        <w:rPr>
          <w:rFonts w:hint="eastAsia" w:ascii="仿宋_GB2312" w:eastAsia="仿宋_GB2312"/>
          <w:sz w:val="34"/>
          <w:szCs w:val="34"/>
        </w:rPr>
        <w:t>安徽省普通高职（专科）层次升入本科教育招生考试（以下简称专升本考试）是安徽省应届全日制普通高职(专科)毕业生和安徽省高校毕业的具有普通高职(专科)学历的退役士兵参加的选拔性考试。安徽理工大学根据报考考生成绩，按照招生章程和计划，择优录取。考试具有较高的信度、效度，必要的区分度和适当的难度。</w:t>
      </w:r>
    </w:p>
    <w:p>
      <w:pPr>
        <w:spacing w:line="360" w:lineRule="auto"/>
        <w:ind w:firstLine="680" w:firstLineChars="200"/>
        <w:jc w:val="both"/>
        <w:rPr>
          <w:rFonts w:ascii="仿宋_GB2312" w:eastAsia="仿宋_GB2312"/>
          <w:sz w:val="34"/>
          <w:szCs w:val="34"/>
        </w:rPr>
      </w:pPr>
      <w:r>
        <w:rPr>
          <w:rFonts w:hint="eastAsia" w:ascii="仿宋_GB2312" w:eastAsia="仿宋_GB2312"/>
          <w:sz w:val="34"/>
          <w:szCs w:val="34"/>
        </w:rPr>
        <w:t>《安徽理工大学专升本考试大纲》（以下简称《考试大纲》） 是专升本考试命题的规范性文件和标准，是考试评价、复习备考的依据。《考试大纲》明确了专升本考试的性质和功能，规定了考试内容与形式，对实施专升本考试内容改革、规范专升本考试命题有重要意义。《考试大纲》基于考查考生基本知识掌握、关键能力培养、学科专业素养</w:t>
      </w:r>
      <w:r>
        <w:rPr>
          <w:rFonts w:hint="eastAsia" w:ascii="仿宋_GB2312" w:eastAsia="仿宋_GB2312"/>
          <w:sz w:val="34"/>
          <w:szCs w:val="34"/>
          <w:lang w:eastAsia="zh-CN"/>
        </w:rPr>
        <w:t>，</w:t>
      </w:r>
      <w:r>
        <w:rPr>
          <w:rFonts w:hint="eastAsia" w:ascii="仿宋_GB2312" w:eastAsia="仿宋_GB2312"/>
          <w:sz w:val="34"/>
          <w:szCs w:val="34"/>
        </w:rPr>
        <w:t>依据《</w:t>
      </w:r>
      <w:r>
        <w:rPr>
          <w:rFonts w:hint="eastAsia" w:ascii="仿宋_GB2312" w:eastAsia="仿宋_GB2312"/>
          <w:sz w:val="34"/>
          <w:szCs w:val="34"/>
          <w:lang w:val="en-US" w:eastAsia="zh-CN"/>
        </w:rPr>
        <w:t>护理</w:t>
      </w:r>
      <w:r>
        <w:rPr>
          <w:rFonts w:hint="eastAsia" w:ascii="仿宋_GB2312" w:eastAsia="仿宋_GB2312"/>
          <w:sz w:val="34"/>
          <w:szCs w:val="34"/>
        </w:rPr>
        <w:t>专升本专业课程标准》制定。</w:t>
      </w:r>
    </w:p>
    <w:p>
      <w:pPr>
        <w:spacing w:line="360" w:lineRule="auto"/>
        <w:ind w:firstLine="680" w:firstLineChars="200"/>
        <w:jc w:val="both"/>
        <w:rPr>
          <w:rFonts w:ascii="仿宋_GB2312" w:eastAsia="仿宋_GB2312"/>
          <w:sz w:val="34"/>
          <w:szCs w:val="34"/>
        </w:rPr>
      </w:pPr>
      <w:r>
        <w:rPr>
          <w:rFonts w:hint="eastAsia" w:ascii="仿宋_GB2312" w:eastAsia="仿宋_GB2312"/>
          <w:sz w:val="34"/>
          <w:szCs w:val="34"/>
        </w:rPr>
        <w:t>专升本考试主要考查学生对学科基本理论、基本知识的掌握情况，同时也要考查学生灵活利用所学知识独立思考、分析问题和解决问题的实践能力，并能促进学生形成正确的社会主义核心价值观。在考查维度方面，兼顾基础性、综合性、应用性和创新性等原则。</w:t>
      </w:r>
    </w:p>
    <w:p>
      <w:pPr>
        <w:spacing w:line="360" w:lineRule="auto"/>
        <w:ind w:firstLine="680" w:firstLineChars="200"/>
        <w:jc w:val="both"/>
        <w:rPr>
          <w:rFonts w:ascii="仿宋_GB2312" w:eastAsia="仿宋_GB2312"/>
          <w:sz w:val="34"/>
          <w:szCs w:val="34"/>
        </w:rPr>
      </w:pPr>
      <w:r>
        <w:rPr>
          <w:rFonts w:hint="eastAsia" w:ascii="仿宋_GB2312" w:eastAsia="仿宋_GB2312"/>
          <w:sz w:val="34"/>
          <w:szCs w:val="34"/>
        </w:rPr>
        <w:t>本考试大纲的解释权归安徽理工大学。</w:t>
      </w:r>
    </w:p>
    <w:p>
      <w:pPr>
        <w:spacing w:before="240" w:beforeLines="100" w:after="240" w:afterLines="100" w:line="360" w:lineRule="auto"/>
        <w:jc w:val="center"/>
        <w:rPr>
          <w:rFonts w:ascii="黑体" w:hAnsi="黑体" w:eastAsia="黑体"/>
          <w:sz w:val="34"/>
          <w:szCs w:val="34"/>
        </w:rPr>
      </w:pPr>
      <w:r>
        <w:rPr>
          <w:rFonts w:hint="eastAsia" w:ascii="黑体" w:hAnsi="黑体" w:eastAsia="黑体"/>
          <w:sz w:val="34"/>
          <w:szCs w:val="34"/>
        </w:rPr>
        <w:t>二、学科考查内容纲要</w:t>
      </w:r>
    </w:p>
    <w:p>
      <w:pPr>
        <w:pStyle w:val="2"/>
        <w:keepNext w:val="0"/>
        <w:keepLines w:val="0"/>
        <w:widowControl/>
        <w:numPr>
          <w:ilvl w:val="0"/>
          <w:numId w:val="0"/>
        </w:numPr>
        <w:suppressLineNumbers w:val="0"/>
        <w:spacing w:before="0" w:beforeAutospacing="0" w:after="0" w:afterAutospacing="0" w:line="360" w:lineRule="auto"/>
        <w:ind w:right="0" w:rightChars="0" w:firstLine="683" w:firstLineChars="200"/>
        <w:rPr>
          <w:rFonts w:hint="eastAsia" w:ascii="楷体" w:hAnsi="楷体" w:eastAsia="楷体" w:cs="宋体"/>
          <w:b/>
          <w:bCs/>
          <w:color w:val="222222"/>
          <w:kern w:val="0"/>
          <w:sz w:val="34"/>
          <w:szCs w:val="34"/>
          <w:lang w:val="en-US" w:eastAsia="zh-CN" w:bidi="ar-SA"/>
        </w:rPr>
      </w:pPr>
      <w:r>
        <w:rPr>
          <w:rFonts w:hint="eastAsia" w:ascii="楷体" w:hAnsi="楷体" w:eastAsia="楷体" w:cs="宋体"/>
          <w:b/>
          <w:bCs/>
          <w:color w:val="222222"/>
          <w:kern w:val="0"/>
          <w:sz w:val="34"/>
          <w:szCs w:val="34"/>
          <w:lang w:val="en-US" w:eastAsia="zh-CN" w:bidi="ar-SA"/>
        </w:rPr>
        <w:t>（一）考核目标与要求</w:t>
      </w:r>
    </w:p>
    <w:p>
      <w:pPr>
        <w:pStyle w:val="2"/>
        <w:keepNext w:val="0"/>
        <w:keepLines w:val="0"/>
        <w:widowControl/>
        <w:numPr>
          <w:ilvl w:val="0"/>
          <w:numId w:val="0"/>
        </w:numPr>
        <w:suppressLineNumbers w:val="0"/>
        <w:spacing w:before="0" w:beforeAutospacing="0" w:after="0" w:afterAutospacing="0" w:line="360" w:lineRule="auto"/>
        <w:ind w:right="0" w:rightChars="0" w:firstLine="680" w:firstLineChars="200"/>
        <w:rPr>
          <w:rFonts w:hint="eastAsia" w:ascii="仿宋_GB2312" w:hAnsi="宋体" w:eastAsia="仿宋_GB2312" w:cs="宋体"/>
          <w:kern w:val="0"/>
          <w:sz w:val="34"/>
          <w:szCs w:val="34"/>
          <w:lang w:val="en-US" w:eastAsia="zh-CN" w:bidi="zh-CN"/>
        </w:rPr>
      </w:pPr>
      <w:r>
        <w:rPr>
          <w:rFonts w:hint="eastAsia" w:ascii="仿宋_GB2312" w:hAnsi="宋体" w:eastAsia="仿宋_GB2312" w:cs="宋体"/>
          <w:kern w:val="0"/>
          <w:sz w:val="34"/>
          <w:szCs w:val="34"/>
          <w:lang w:val="en-US" w:eastAsia="zh-CN" w:bidi="zh-CN"/>
        </w:rPr>
        <w:t>依据高职高专阶段《人体解剖生理学》课程标准及参考书目要求，考查学生是否具备人体解剖学及生理学学科基础知识和基本实验操作技能。</w:t>
      </w:r>
    </w:p>
    <w:p>
      <w:pPr>
        <w:pStyle w:val="2"/>
        <w:keepNext w:val="0"/>
        <w:keepLines w:val="0"/>
        <w:widowControl/>
        <w:numPr>
          <w:ilvl w:val="0"/>
          <w:numId w:val="0"/>
        </w:numPr>
        <w:suppressLineNumbers w:val="0"/>
        <w:spacing w:before="0" w:beforeAutospacing="0" w:after="0" w:afterAutospacing="0" w:line="360" w:lineRule="auto"/>
        <w:ind w:right="0" w:rightChars="0" w:firstLine="680" w:firstLineChars="200"/>
        <w:rPr>
          <w:rFonts w:hint="eastAsia" w:ascii="仿宋_GB2312" w:hAnsi="宋体" w:eastAsia="仿宋_GB2312" w:cs="宋体"/>
          <w:kern w:val="0"/>
          <w:sz w:val="34"/>
          <w:szCs w:val="34"/>
          <w:lang w:val="en-US" w:eastAsia="zh-CN" w:bidi="zh-CN"/>
        </w:rPr>
      </w:pPr>
      <w:r>
        <w:rPr>
          <w:rFonts w:hint="eastAsia" w:ascii="仿宋_GB2312" w:hAnsi="宋体" w:eastAsia="仿宋_GB2312" w:cs="宋体"/>
          <w:kern w:val="0"/>
          <w:sz w:val="34"/>
          <w:szCs w:val="34"/>
          <w:lang w:val="en-US" w:eastAsia="zh-CN" w:bidi="zh-CN"/>
        </w:rPr>
        <w:t>参考教材：贺伟，吴金英主编，《人体解剖生理学》，人民卫生出版社，2018年9月，第3版。</w:t>
      </w:r>
    </w:p>
    <w:p>
      <w:pPr>
        <w:pStyle w:val="2"/>
        <w:keepNext w:val="0"/>
        <w:keepLines w:val="0"/>
        <w:widowControl/>
        <w:numPr>
          <w:ilvl w:val="0"/>
          <w:numId w:val="0"/>
        </w:numPr>
        <w:suppressLineNumbers w:val="0"/>
        <w:spacing w:before="0" w:beforeAutospacing="0" w:after="0" w:afterAutospacing="0" w:line="360" w:lineRule="auto"/>
        <w:ind w:right="0" w:rightChars="0" w:firstLine="683" w:firstLineChars="200"/>
        <w:rPr>
          <w:rFonts w:hint="eastAsia" w:ascii="楷体" w:hAnsi="楷体" w:eastAsia="楷体" w:cs="宋体"/>
          <w:b/>
          <w:bCs/>
          <w:color w:val="222222"/>
          <w:kern w:val="0"/>
          <w:sz w:val="34"/>
          <w:szCs w:val="34"/>
          <w:lang w:val="en-US" w:eastAsia="zh-CN" w:bidi="ar-SA"/>
        </w:rPr>
      </w:pPr>
      <w:r>
        <w:rPr>
          <w:rFonts w:hint="eastAsia" w:ascii="楷体" w:hAnsi="楷体" w:eastAsia="楷体" w:cs="宋体"/>
          <w:b/>
          <w:bCs/>
          <w:color w:val="222222"/>
          <w:kern w:val="0"/>
          <w:sz w:val="34"/>
          <w:szCs w:val="34"/>
          <w:lang w:val="en-US" w:eastAsia="zh-CN" w:bidi="ar-SA"/>
        </w:rPr>
        <w:t>（二）考试范围与要求</w:t>
      </w:r>
    </w:p>
    <w:p>
      <w:pPr>
        <w:widowControl/>
        <w:autoSpaceDE/>
        <w:autoSpaceDN/>
        <w:spacing w:line="360" w:lineRule="auto"/>
        <w:ind w:left="760"/>
        <w:rPr>
          <w:rFonts w:hint="eastAsia" w:ascii="楷体" w:hAnsi="楷体" w:eastAsia="楷体" w:cs="宋体"/>
          <w:b/>
          <w:bCs/>
          <w:color w:val="222222"/>
          <w:kern w:val="0"/>
          <w:sz w:val="34"/>
          <w:szCs w:val="34"/>
          <w:lang w:val="en-US" w:eastAsia="zh-Hans" w:bidi="ar-SA"/>
        </w:rPr>
      </w:pPr>
      <w:r>
        <w:rPr>
          <w:rFonts w:hint="eastAsia" w:ascii="楷体" w:hAnsi="楷体" w:eastAsia="楷体" w:cs="宋体"/>
          <w:b/>
          <w:bCs/>
          <w:color w:val="222222"/>
          <w:kern w:val="0"/>
          <w:sz w:val="34"/>
          <w:szCs w:val="34"/>
          <w:lang w:val="en-US" w:eastAsia="zh-Hans" w:bidi="ar-SA"/>
        </w:rPr>
        <w:t>第一章 绪论</w:t>
      </w:r>
    </w:p>
    <w:p>
      <w:pPr>
        <w:pStyle w:val="2"/>
        <w:keepNext w:val="0"/>
        <w:keepLines w:val="0"/>
        <w:widowControl/>
        <w:numPr>
          <w:ilvl w:val="0"/>
          <w:numId w:val="0"/>
        </w:numPr>
        <w:suppressLineNumbers w:val="0"/>
        <w:spacing w:before="0" w:beforeAutospacing="0" w:after="0" w:afterAutospacing="0" w:line="360" w:lineRule="auto"/>
        <w:ind w:right="0" w:rightChars="0" w:firstLine="683" w:firstLineChars="200"/>
        <w:jc w:val="both"/>
        <w:rPr>
          <w:rFonts w:hint="eastAsia" w:ascii="仿宋_GB2312" w:hAnsi="宋体" w:eastAsia="仿宋_GB2312" w:cs="宋体"/>
          <w:kern w:val="0"/>
          <w:sz w:val="34"/>
          <w:szCs w:val="34"/>
          <w:lang w:val="en-US" w:eastAsia="zh-Hans" w:bidi="zh-CN"/>
        </w:rPr>
      </w:pPr>
      <w:r>
        <w:rPr>
          <w:rFonts w:hint="default" w:ascii="仿宋_GB2312" w:hAnsi="宋体" w:eastAsia="仿宋_GB2312" w:cs="宋体"/>
          <w:b/>
          <w:bCs/>
          <w:color w:val="000000" w:themeColor="text1"/>
          <w:kern w:val="0"/>
          <w:sz w:val="34"/>
          <w:szCs w:val="34"/>
          <w:lang w:val="en-US" w:eastAsia="zh-CN" w:bidi="zh-CN"/>
          <w14:textFill>
            <w14:solidFill>
              <w14:schemeClr w14:val="tx1"/>
            </w14:solidFill>
          </w14:textFill>
        </w:rPr>
        <w:t>考核知识点：</w:t>
      </w:r>
      <w:r>
        <w:rPr>
          <w:rFonts w:hint="eastAsia" w:ascii="仿宋_GB2312" w:hAnsi="宋体" w:eastAsia="仿宋_GB2312" w:cs="宋体"/>
          <w:kern w:val="0"/>
          <w:sz w:val="34"/>
          <w:szCs w:val="34"/>
          <w:lang w:val="en-US" w:eastAsia="zh-Hans" w:bidi="zh-CN"/>
        </w:rPr>
        <w:t>生理学研究的基本范畴</w:t>
      </w:r>
      <w:r>
        <w:rPr>
          <w:rFonts w:hint="eastAsia" w:ascii="仿宋_GB2312" w:hAnsi="宋体" w:eastAsia="仿宋_GB2312" w:cs="宋体"/>
          <w:kern w:val="0"/>
          <w:sz w:val="34"/>
          <w:szCs w:val="34"/>
          <w:lang w:val="en-US" w:eastAsia="zh-CN" w:bidi="zh-CN"/>
        </w:rPr>
        <w:t>；</w:t>
      </w:r>
      <w:r>
        <w:rPr>
          <w:rFonts w:hint="eastAsia" w:ascii="仿宋_GB2312" w:hAnsi="宋体" w:eastAsia="仿宋_GB2312" w:cs="宋体"/>
          <w:kern w:val="0"/>
          <w:sz w:val="34"/>
          <w:szCs w:val="34"/>
          <w:lang w:val="en-US" w:eastAsia="zh-Hans" w:bidi="zh-CN"/>
        </w:rPr>
        <w:t>解剖学的基本术语</w:t>
      </w:r>
      <w:r>
        <w:rPr>
          <w:rFonts w:hint="eastAsia" w:ascii="仿宋_GB2312" w:hAnsi="宋体" w:eastAsia="仿宋_GB2312" w:cs="宋体"/>
          <w:kern w:val="0"/>
          <w:sz w:val="34"/>
          <w:szCs w:val="34"/>
          <w:lang w:val="en-US" w:eastAsia="zh-CN" w:bidi="zh-CN"/>
        </w:rPr>
        <w:t>；刺激与反应、兴奋性；</w:t>
      </w:r>
      <w:r>
        <w:rPr>
          <w:rFonts w:hint="eastAsia" w:ascii="仿宋_GB2312" w:hAnsi="宋体" w:eastAsia="仿宋_GB2312" w:cs="宋体"/>
          <w:kern w:val="0"/>
          <w:sz w:val="34"/>
          <w:szCs w:val="34"/>
          <w:lang w:val="en-US" w:eastAsia="zh-Hans" w:bidi="zh-CN"/>
        </w:rPr>
        <w:t>机体的内环境和稳态</w:t>
      </w:r>
      <w:r>
        <w:rPr>
          <w:rFonts w:hint="eastAsia" w:ascii="仿宋_GB2312" w:hAnsi="宋体" w:eastAsia="仿宋_GB2312" w:cs="宋体"/>
          <w:kern w:val="0"/>
          <w:sz w:val="34"/>
          <w:szCs w:val="34"/>
          <w:lang w:val="en-US" w:eastAsia="zh-CN" w:bidi="zh-CN"/>
        </w:rPr>
        <w:t>；</w:t>
      </w:r>
      <w:r>
        <w:rPr>
          <w:rFonts w:hint="eastAsia" w:ascii="仿宋_GB2312" w:hAnsi="宋体" w:eastAsia="仿宋_GB2312" w:cs="宋体"/>
          <w:kern w:val="0"/>
          <w:sz w:val="34"/>
          <w:szCs w:val="34"/>
          <w:lang w:val="en-US" w:eastAsia="zh-Hans" w:bidi="zh-CN"/>
        </w:rPr>
        <w:t>神经调节、体液调节和自身调节</w:t>
      </w:r>
      <w:r>
        <w:rPr>
          <w:rFonts w:hint="eastAsia" w:ascii="仿宋_GB2312" w:hAnsi="宋体" w:eastAsia="仿宋_GB2312" w:cs="宋体"/>
          <w:kern w:val="0"/>
          <w:sz w:val="34"/>
          <w:szCs w:val="34"/>
          <w:lang w:val="en-US" w:eastAsia="zh-CN" w:bidi="zh-CN"/>
        </w:rPr>
        <w:t>；</w:t>
      </w:r>
      <w:r>
        <w:rPr>
          <w:rFonts w:hint="eastAsia" w:ascii="仿宋_GB2312" w:hAnsi="宋体" w:eastAsia="仿宋_GB2312" w:cs="宋体"/>
          <w:kern w:val="0"/>
          <w:sz w:val="34"/>
          <w:szCs w:val="34"/>
          <w:lang w:val="en-US" w:eastAsia="zh-Hans" w:bidi="zh-CN"/>
        </w:rPr>
        <w:t>负反馈、正反馈和前馈。</w:t>
      </w:r>
    </w:p>
    <w:p>
      <w:pPr>
        <w:pStyle w:val="2"/>
        <w:keepNext w:val="0"/>
        <w:keepLines w:val="0"/>
        <w:widowControl/>
        <w:numPr>
          <w:ilvl w:val="0"/>
          <w:numId w:val="0"/>
        </w:numPr>
        <w:suppressLineNumbers w:val="0"/>
        <w:spacing w:before="0" w:beforeAutospacing="0" w:after="0" w:afterAutospacing="0" w:line="360" w:lineRule="auto"/>
        <w:ind w:right="0" w:rightChars="0" w:firstLine="683" w:firstLineChars="200"/>
        <w:rPr>
          <w:rFonts w:hint="eastAsia" w:ascii="楷体" w:hAnsi="楷体" w:eastAsia="楷体" w:cs="宋体"/>
          <w:b/>
          <w:bCs/>
          <w:color w:val="222222"/>
          <w:kern w:val="0"/>
          <w:sz w:val="34"/>
          <w:szCs w:val="34"/>
          <w:lang w:val="en-US" w:eastAsia="zh-Hans" w:bidi="ar-SA"/>
        </w:rPr>
      </w:pPr>
      <w:r>
        <w:rPr>
          <w:rFonts w:hint="eastAsia" w:ascii="楷体" w:hAnsi="楷体" w:eastAsia="楷体" w:cs="宋体"/>
          <w:b/>
          <w:bCs/>
          <w:color w:val="222222"/>
          <w:kern w:val="0"/>
          <w:sz w:val="34"/>
          <w:szCs w:val="34"/>
          <w:lang w:val="en-US" w:eastAsia="zh-CN" w:bidi="ar-SA"/>
        </w:rPr>
        <w:t xml:space="preserve">第二章 </w:t>
      </w:r>
      <w:r>
        <w:rPr>
          <w:rFonts w:hint="eastAsia" w:ascii="楷体" w:hAnsi="楷体" w:eastAsia="楷体" w:cs="宋体"/>
          <w:b/>
          <w:bCs/>
          <w:color w:val="222222"/>
          <w:kern w:val="0"/>
          <w:sz w:val="34"/>
          <w:szCs w:val="34"/>
          <w:lang w:val="en-US" w:eastAsia="zh-Hans" w:bidi="ar-SA"/>
        </w:rPr>
        <w:t>细胞</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83" w:firstLineChars="200"/>
        <w:jc w:val="left"/>
        <w:textAlignment w:val="auto"/>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pPr>
      <w:r>
        <w:rPr>
          <w:rFonts w:hint="default" w:ascii="仿宋_GB2312" w:hAnsi="宋体" w:eastAsia="仿宋_GB2312" w:cs="宋体"/>
          <w:b/>
          <w:bCs/>
          <w:color w:val="000000" w:themeColor="text1"/>
          <w:kern w:val="0"/>
          <w:sz w:val="34"/>
          <w:szCs w:val="34"/>
          <w:lang w:val="en-US" w:eastAsia="zh-CN" w:bidi="zh-CN"/>
          <w14:textFill>
            <w14:solidFill>
              <w14:schemeClr w14:val="tx1"/>
            </w14:solidFill>
          </w14:textFill>
        </w:rPr>
        <w:t>考核知识点：</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单纯扩散、易化扩散、主动转运</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、入胞和出胞；</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静息电位</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动作电位</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兴奋性及其变化</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局部电位。</w:t>
      </w:r>
    </w:p>
    <w:p>
      <w:pPr>
        <w:pStyle w:val="2"/>
        <w:keepNext w:val="0"/>
        <w:keepLines w:val="0"/>
        <w:widowControl/>
        <w:numPr>
          <w:ilvl w:val="0"/>
          <w:numId w:val="0"/>
        </w:numPr>
        <w:suppressLineNumbers w:val="0"/>
        <w:spacing w:before="0" w:beforeAutospacing="0" w:after="0" w:afterAutospacing="0" w:line="360" w:lineRule="auto"/>
        <w:ind w:right="0" w:rightChars="0" w:firstLine="683" w:firstLineChars="200"/>
        <w:rPr>
          <w:rFonts w:hint="eastAsia" w:ascii="楷体" w:hAnsi="楷体" w:eastAsia="楷体" w:cs="宋体"/>
          <w:b/>
          <w:bCs/>
          <w:color w:val="222222"/>
          <w:kern w:val="0"/>
          <w:sz w:val="34"/>
          <w:szCs w:val="34"/>
          <w:lang w:val="en-US" w:eastAsia="zh-CN" w:bidi="ar-SA"/>
        </w:rPr>
      </w:pPr>
      <w:r>
        <w:rPr>
          <w:rFonts w:hint="eastAsia" w:ascii="楷体" w:hAnsi="楷体" w:eastAsia="楷体" w:cs="宋体"/>
          <w:b/>
          <w:bCs/>
          <w:color w:val="222222"/>
          <w:kern w:val="0"/>
          <w:sz w:val="34"/>
          <w:szCs w:val="34"/>
          <w:lang w:val="en-US" w:eastAsia="zh-Hans" w:bidi="ar-SA"/>
        </w:rPr>
        <w:t>第</w:t>
      </w:r>
      <w:r>
        <w:rPr>
          <w:rFonts w:hint="eastAsia" w:ascii="楷体" w:hAnsi="楷体" w:eastAsia="楷体" w:cs="宋体"/>
          <w:b/>
          <w:bCs/>
          <w:color w:val="222222"/>
          <w:kern w:val="0"/>
          <w:sz w:val="34"/>
          <w:szCs w:val="34"/>
          <w:lang w:val="en-US" w:eastAsia="zh-CN" w:bidi="ar-SA"/>
        </w:rPr>
        <w:t>三</w:t>
      </w:r>
      <w:r>
        <w:rPr>
          <w:rFonts w:hint="eastAsia" w:ascii="楷体" w:hAnsi="楷体" w:eastAsia="楷体" w:cs="宋体"/>
          <w:b/>
          <w:bCs/>
          <w:color w:val="222222"/>
          <w:kern w:val="0"/>
          <w:sz w:val="34"/>
          <w:szCs w:val="34"/>
          <w:lang w:val="en-US" w:eastAsia="zh-Hans" w:bidi="ar-SA"/>
        </w:rPr>
        <w:t>章 基本</w:t>
      </w:r>
      <w:r>
        <w:rPr>
          <w:rFonts w:hint="eastAsia" w:ascii="楷体" w:hAnsi="楷体" w:eastAsia="楷体" w:cs="宋体"/>
          <w:b/>
          <w:bCs/>
          <w:color w:val="222222"/>
          <w:kern w:val="0"/>
          <w:sz w:val="34"/>
          <w:szCs w:val="34"/>
          <w:lang w:val="en-US" w:eastAsia="zh-CN" w:bidi="ar-SA"/>
        </w:rPr>
        <w:t>组织</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83" w:firstLineChars="200"/>
        <w:jc w:val="left"/>
        <w:textAlignment w:val="auto"/>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pPr>
      <w:r>
        <w:rPr>
          <w:rFonts w:hint="default" w:ascii="仿宋_GB2312" w:hAnsi="宋体" w:eastAsia="仿宋_GB2312" w:cs="宋体"/>
          <w:b/>
          <w:bCs/>
          <w:color w:val="000000" w:themeColor="text1"/>
          <w:kern w:val="0"/>
          <w:sz w:val="34"/>
          <w:szCs w:val="34"/>
          <w:lang w:val="en-US" w:eastAsia="zh-CN" w:bidi="zh-CN"/>
          <w14:textFill>
            <w14:solidFill>
              <w14:schemeClr w14:val="tx1"/>
            </w14:solidFill>
          </w14:textFill>
        </w:rPr>
        <w:t>考核知识点：</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骨骼肌</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的微细结构；</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骨骼肌</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的收缩功能；</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神经元的一般结构和功能</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神经纤维及其功能</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神经的营养性作用</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神经胶质细胞的特征及其功能。</w:t>
      </w:r>
    </w:p>
    <w:p>
      <w:pPr>
        <w:pStyle w:val="2"/>
        <w:keepNext w:val="0"/>
        <w:keepLines w:val="0"/>
        <w:widowControl/>
        <w:numPr>
          <w:ilvl w:val="0"/>
          <w:numId w:val="0"/>
        </w:numPr>
        <w:suppressLineNumbers w:val="0"/>
        <w:spacing w:before="0" w:beforeAutospacing="0" w:after="0" w:afterAutospacing="0" w:line="360" w:lineRule="auto"/>
        <w:ind w:right="0" w:rightChars="0" w:firstLine="683" w:firstLineChars="200"/>
        <w:rPr>
          <w:rFonts w:hint="eastAsia" w:ascii="楷体" w:hAnsi="楷体" w:eastAsia="楷体" w:cs="宋体"/>
          <w:b/>
          <w:bCs/>
          <w:color w:val="222222"/>
          <w:kern w:val="0"/>
          <w:sz w:val="34"/>
          <w:szCs w:val="34"/>
          <w:lang w:val="en-US" w:eastAsia="zh-Hans" w:bidi="ar-SA"/>
        </w:rPr>
      </w:pPr>
      <w:r>
        <w:rPr>
          <w:rFonts w:hint="eastAsia" w:ascii="楷体" w:hAnsi="楷体" w:eastAsia="楷体" w:cs="宋体"/>
          <w:b/>
          <w:bCs/>
          <w:color w:val="222222"/>
          <w:kern w:val="0"/>
          <w:sz w:val="34"/>
          <w:szCs w:val="34"/>
          <w:lang w:val="en-US" w:eastAsia="zh-Hans" w:bidi="ar-SA"/>
        </w:rPr>
        <w:t>第四章 运动系统</w:t>
      </w:r>
    </w:p>
    <w:p>
      <w:pPr>
        <w:pStyle w:val="2"/>
        <w:keepNext w:val="0"/>
        <w:keepLines w:val="0"/>
        <w:widowControl/>
        <w:suppressLineNumbers w:val="0"/>
        <w:spacing w:before="0" w:beforeAutospacing="0" w:after="0" w:afterAutospacing="0" w:line="360" w:lineRule="auto"/>
        <w:ind w:right="0" w:firstLine="683" w:firstLineChars="200"/>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pPr>
      <w:r>
        <w:rPr>
          <w:rFonts w:hint="default" w:ascii="仿宋_GB2312" w:hAnsi="宋体" w:eastAsia="仿宋_GB2312" w:cs="宋体"/>
          <w:b/>
          <w:bCs/>
          <w:color w:val="000000" w:themeColor="text1"/>
          <w:kern w:val="0"/>
          <w:sz w:val="34"/>
          <w:szCs w:val="34"/>
          <w:lang w:val="en-US" w:eastAsia="zh-CN" w:bidi="zh-CN"/>
          <w14:textFill>
            <w14:solidFill>
              <w14:schemeClr w14:val="tx1"/>
            </w14:solidFill>
          </w14:textFill>
        </w:rPr>
        <w:t>考核知识点：</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骨的形态、结构</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骨连接基本结构</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躯干骨的连接</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肩关节、肘关节、腕关节、髋关节、膝关节和踝关节的组成及特点</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膈肌的形态特点。</w:t>
      </w:r>
    </w:p>
    <w:p>
      <w:pPr>
        <w:pStyle w:val="2"/>
        <w:keepNext w:val="0"/>
        <w:keepLines w:val="0"/>
        <w:widowControl/>
        <w:numPr>
          <w:ilvl w:val="0"/>
          <w:numId w:val="0"/>
        </w:numPr>
        <w:suppressLineNumbers w:val="0"/>
        <w:spacing w:before="0" w:beforeAutospacing="0" w:after="0" w:afterAutospacing="0" w:line="360" w:lineRule="auto"/>
        <w:ind w:right="0" w:rightChars="0" w:firstLine="683" w:firstLineChars="200"/>
        <w:rPr>
          <w:rFonts w:hint="eastAsia" w:ascii="楷体" w:hAnsi="楷体" w:eastAsia="楷体" w:cs="宋体"/>
          <w:b/>
          <w:bCs/>
          <w:color w:val="222222"/>
          <w:kern w:val="0"/>
          <w:sz w:val="34"/>
          <w:szCs w:val="34"/>
          <w:lang w:val="en-US" w:eastAsia="zh-CN" w:bidi="ar-SA"/>
        </w:rPr>
      </w:pPr>
      <w:r>
        <w:rPr>
          <w:rFonts w:hint="eastAsia" w:ascii="楷体" w:hAnsi="楷体" w:eastAsia="楷体" w:cs="宋体"/>
          <w:b/>
          <w:bCs/>
          <w:color w:val="222222"/>
          <w:kern w:val="0"/>
          <w:sz w:val="34"/>
          <w:szCs w:val="34"/>
          <w:lang w:val="en-US" w:eastAsia="zh-Hans" w:bidi="ar-SA"/>
        </w:rPr>
        <w:t xml:space="preserve">第五章 </w:t>
      </w:r>
      <w:r>
        <w:rPr>
          <w:rFonts w:hint="eastAsia" w:ascii="楷体" w:hAnsi="楷体" w:eastAsia="楷体" w:cs="宋体"/>
          <w:b/>
          <w:bCs/>
          <w:color w:val="222222"/>
          <w:kern w:val="0"/>
          <w:sz w:val="34"/>
          <w:szCs w:val="34"/>
          <w:lang w:val="en-US" w:eastAsia="zh-CN" w:bidi="ar-SA"/>
        </w:rPr>
        <w:t>能量代谢和体温</w:t>
      </w:r>
    </w:p>
    <w:p>
      <w:pPr>
        <w:pStyle w:val="2"/>
        <w:keepNext w:val="0"/>
        <w:keepLines w:val="0"/>
        <w:widowControl/>
        <w:suppressLineNumbers w:val="0"/>
        <w:spacing w:before="0" w:beforeAutospacing="0" w:after="0" w:afterAutospacing="0" w:line="360" w:lineRule="auto"/>
        <w:ind w:right="0" w:firstLine="683" w:firstLineChars="200"/>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pPr>
      <w:r>
        <w:rPr>
          <w:rFonts w:hint="default" w:ascii="仿宋_GB2312" w:hAnsi="宋体" w:eastAsia="仿宋_GB2312" w:cs="宋体"/>
          <w:b/>
          <w:bCs/>
          <w:color w:val="000000" w:themeColor="text1"/>
          <w:kern w:val="0"/>
          <w:sz w:val="34"/>
          <w:szCs w:val="34"/>
          <w:lang w:val="en-US" w:eastAsia="zh-CN" w:bidi="zh-CN"/>
          <w14:textFill>
            <w14:solidFill>
              <w14:schemeClr w14:val="tx1"/>
            </w14:solidFill>
          </w14:textFill>
        </w:rPr>
        <w:t>考核知识点：</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机体能量的来源和利用</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影响能量代谢的因素</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基础代谢</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体温及其正常变动</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机体的产热和散热</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体温调节。</w:t>
      </w:r>
    </w:p>
    <w:p>
      <w:pPr>
        <w:pStyle w:val="2"/>
        <w:keepNext w:val="0"/>
        <w:keepLines w:val="0"/>
        <w:widowControl/>
        <w:numPr>
          <w:ilvl w:val="0"/>
          <w:numId w:val="0"/>
        </w:numPr>
        <w:suppressLineNumbers w:val="0"/>
        <w:spacing w:before="0" w:beforeAutospacing="0" w:after="0" w:afterAutospacing="0" w:line="360" w:lineRule="auto"/>
        <w:ind w:right="0" w:rightChars="0" w:firstLine="683" w:firstLineChars="200"/>
        <w:rPr>
          <w:rFonts w:hint="eastAsia" w:ascii="楷体" w:hAnsi="楷体" w:eastAsia="楷体" w:cs="宋体"/>
          <w:b/>
          <w:bCs/>
          <w:color w:val="222222"/>
          <w:kern w:val="0"/>
          <w:sz w:val="34"/>
          <w:szCs w:val="34"/>
          <w:lang w:val="en-US" w:eastAsia="zh-Hans" w:bidi="ar-SA"/>
        </w:rPr>
      </w:pPr>
      <w:r>
        <w:rPr>
          <w:rFonts w:hint="eastAsia" w:ascii="楷体" w:hAnsi="楷体" w:eastAsia="楷体" w:cs="宋体"/>
          <w:b/>
          <w:bCs/>
          <w:color w:val="222222"/>
          <w:kern w:val="0"/>
          <w:sz w:val="34"/>
          <w:szCs w:val="34"/>
          <w:lang w:val="en-US" w:eastAsia="zh-CN" w:bidi="ar-SA"/>
        </w:rPr>
        <w:t xml:space="preserve">第六章 </w:t>
      </w:r>
      <w:r>
        <w:rPr>
          <w:rFonts w:hint="eastAsia" w:ascii="楷体" w:hAnsi="楷体" w:eastAsia="楷体" w:cs="宋体"/>
          <w:b/>
          <w:bCs/>
          <w:color w:val="222222"/>
          <w:kern w:val="0"/>
          <w:sz w:val="34"/>
          <w:szCs w:val="34"/>
          <w:lang w:val="en-US" w:eastAsia="zh-Hans" w:bidi="ar-SA"/>
        </w:rPr>
        <w:t>血液的组成与功能</w:t>
      </w:r>
    </w:p>
    <w:p>
      <w:pPr>
        <w:pStyle w:val="2"/>
        <w:keepNext w:val="0"/>
        <w:keepLines w:val="0"/>
        <w:widowControl/>
        <w:suppressLineNumbers w:val="0"/>
        <w:spacing w:before="0" w:beforeAutospacing="0" w:after="0" w:afterAutospacing="0" w:line="360" w:lineRule="auto"/>
        <w:ind w:right="0" w:firstLine="683" w:firstLineChars="200"/>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pPr>
      <w:r>
        <w:rPr>
          <w:rFonts w:hint="default" w:ascii="仿宋_GB2312" w:hAnsi="宋体" w:eastAsia="仿宋_GB2312" w:cs="宋体"/>
          <w:b/>
          <w:bCs/>
          <w:color w:val="000000" w:themeColor="text1"/>
          <w:kern w:val="0"/>
          <w:sz w:val="34"/>
          <w:szCs w:val="34"/>
          <w:lang w:val="en-US" w:eastAsia="zh-CN" w:bidi="zh-CN"/>
          <w14:textFill>
            <w14:solidFill>
              <w14:schemeClr w14:val="tx1"/>
            </w14:solidFill>
          </w14:textFill>
        </w:rPr>
        <w:t>考核知识点：</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血液的组成和理化特性</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各类血细胞的数量、生理特性和功能</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红细胞的生成与破坏</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生理性止血基本过程</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血液凝固和抗凝</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纤维蛋白溶解</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ABO血型和Rh血型，输血原则。</w:t>
      </w:r>
    </w:p>
    <w:p>
      <w:pPr>
        <w:pStyle w:val="2"/>
        <w:keepNext w:val="0"/>
        <w:keepLines w:val="0"/>
        <w:widowControl/>
        <w:numPr>
          <w:ilvl w:val="0"/>
          <w:numId w:val="0"/>
        </w:numPr>
        <w:suppressLineNumbers w:val="0"/>
        <w:spacing w:before="0" w:beforeAutospacing="0" w:after="0" w:afterAutospacing="0" w:line="360" w:lineRule="auto"/>
        <w:ind w:right="0" w:rightChars="0" w:firstLine="683" w:firstLineChars="200"/>
        <w:rPr>
          <w:rFonts w:hint="eastAsia" w:ascii="楷体" w:hAnsi="楷体" w:eastAsia="楷体" w:cs="宋体"/>
          <w:b/>
          <w:bCs/>
          <w:color w:val="222222"/>
          <w:kern w:val="0"/>
          <w:sz w:val="34"/>
          <w:szCs w:val="34"/>
          <w:lang w:val="en-US" w:eastAsia="zh-Hans" w:bidi="ar-SA"/>
        </w:rPr>
      </w:pPr>
      <w:r>
        <w:rPr>
          <w:rFonts w:hint="eastAsia" w:ascii="楷体" w:hAnsi="楷体" w:eastAsia="楷体" w:cs="宋体"/>
          <w:b/>
          <w:bCs/>
          <w:color w:val="222222"/>
          <w:kern w:val="0"/>
          <w:sz w:val="34"/>
          <w:szCs w:val="34"/>
          <w:lang w:val="en-US" w:eastAsia="zh-Hans" w:bidi="ar-SA"/>
        </w:rPr>
        <w:t>第七章</w:t>
      </w:r>
      <w:r>
        <w:rPr>
          <w:rFonts w:hint="eastAsia" w:ascii="楷体" w:hAnsi="楷体" w:eastAsia="楷体" w:cs="宋体"/>
          <w:b/>
          <w:bCs/>
          <w:color w:val="222222"/>
          <w:kern w:val="0"/>
          <w:sz w:val="34"/>
          <w:szCs w:val="34"/>
          <w:lang w:val="en-US" w:eastAsia="zh-CN" w:bidi="ar-SA"/>
        </w:rPr>
        <w:t xml:space="preserve"> 脉管</w:t>
      </w:r>
      <w:r>
        <w:rPr>
          <w:rFonts w:hint="eastAsia" w:ascii="楷体" w:hAnsi="楷体" w:eastAsia="楷体" w:cs="宋体"/>
          <w:b/>
          <w:bCs/>
          <w:color w:val="222222"/>
          <w:kern w:val="0"/>
          <w:sz w:val="34"/>
          <w:szCs w:val="34"/>
          <w:lang w:val="en-US" w:eastAsia="zh-Hans" w:bidi="ar-SA"/>
        </w:rPr>
        <w:t xml:space="preserve">系统  </w:t>
      </w:r>
    </w:p>
    <w:p>
      <w:pPr>
        <w:pStyle w:val="2"/>
        <w:keepNext w:val="0"/>
        <w:keepLines w:val="0"/>
        <w:widowControl/>
        <w:suppressLineNumbers w:val="0"/>
        <w:spacing w:before="0" w:beforeAutospacing="0" w:after="0" w:afterAutospacing="0" w:line="360" w:lineRule="auto"/>
        <w:ind w:right="0" w:firstLine="683" w:firstLineChars="200"/>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pPr>
      <w:r>
        <w:rPr>
          <w:rFonts w:hint="default" w:ascii="仿宋_GB2312" w:hAnsi="宋体" w:eastAsia="仿宋_GB2312" w:cs="宋体"/>
          <w:b/>
          <w:bCs/>
          <w:color w:val="000000" w:themeColor="text1"/>
          <w:kern w:val="0"/>
          <w:sz w:val="34"/>
          <w:szCs w:val="34"/>
          <w:lang w:val="en-US" w:eastAsia="zh-CN" w:bidi="zh-CN"/>
          <w14:textFill>
            <w14:solidFill>
              <w14:schemeClr w14:val="tx1"/>
            </w14:solidFill>
          </w14:textFill>
        </w:rPr>
        <w:t>考核知识点：</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心的位置及</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结构</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特点</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大隐静脉的走行和属支</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肝门静脉组成、特点及侧支吻合途径</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胸导管、右淋巴导管的收纳范围</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各类心肌细胞的跨膜电位及其形成机制</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心肌的生理特性：兴奋性、自律性、传导性和收缩性</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心动周期</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心脏泵血的过程和机制</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心输出量</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及</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影响心输出量的因素</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心</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力</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储备</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心音</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动脉血压</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的</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形成、正常值和影响因素</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中心静脉压</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静脉回心血量及其影响因素</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微循环组成</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及</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血流通路</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组织液生成和回流及其影响因素</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心血管活动的神经调节、体液调节。</w:t>
      </w:r>
    </w:p>
    <w:p>
      <w:pPr>
        <w:pStyle w:val="2"/>
        <w:keepNext w:val="0"/>
        <w:keepLines w:val="0"/>
        <w:widowControl/>
        <w:numPr>
          <w:ilvl w:val="0"/>
          <w:numId w:val="0"/>
        </w:numPr>
        <w:suppressLineNumbers w:val="0"/>
        <w:spacing w:before="0" w:beforeAutospacing="0" w:after="0" w:afterAutospacing="0" w:line="360" w:lineRule="auto"/>
        <w:ind w:right="0" w:rightChars="0" w:firstLine="683" w:firstLineChars="200"/>
        <w:rPr>
          <w:rFonts w:hint="eastAsia" w:ascii="楷体" w:hAnsi="楷体" w:eastAsia="楷体" w:cs="宋体"/>
          <w:b/>
          <w:bCs/>
          <w:color w:val="222222"/>
          <w:kern w:val="0"/>
          <w:sz w:val="34"/>
          <w:szCs w:val="34"/>
          <w:lang w:val="en-US" w:eastAsia="zh-Hans" w:bidi="ar-SA"/>
        </w:rPr>
      </w:pPr>
      <w:r>
        <w:rPr>
          <w:rFonts w:hint="eastAsia" w:ascii="楷体" w:hAnsi="楷体" w:eastAsia="楷体" w:cs="宋体"/>
          <w:b/>
          <w:bCs/>
          <w:color w:val="222222"/>
          <w:kern w:val="0"/>
          <w:sz w:val="34"/>
          <w:szCs w:val="34"/>
          <w:lang w:val="en-US" w:eastAsia="zh-Hans" w:bidi="ar-SA"/>
        </w:rPr>
        <w:t>第</w:t>
      </w:r>
      <w:r>
        <w:rPr>
          <w:rFonts w:hint="eastAsia" w:ascii="楷体" w:hAnsi="楷体" w:eastAsia="楷体" w:cs="宋体"/>
          <w:b/>
          <w:bCs/>
          <w:color w:val="222222"/>
          <w:kern w:val="0"/>
          <w:sz w:val="34"/>
          <w:szCs w:val="34"/>
          <w:lang w:val="en-US" w:eastAsia="zh-CN" w:bidi="ar-SA"/>
        </w:rPr>
        <w:t>八</w:t>
      </w:r>
      <w:r>
        <w:rPr>
          <w:rFonts w:hint="eastAsia" w:ascii="楷体" w:hAnsi="楷体" w:eastAsia="楷体" w:cs="宋体"/>
          <w:b/>
          <w:bCs/>
          <w:color w:val="222222"/>
          <w:kern w:val="0"/>
          <w:sz w:val="34"/>
          <w:szCs w:val="34"/>
          <w:lang w:val="en-US" w:eastAsia="zh-Hans" w:bidi="ar-SA"/>
        </w:rPr>
        <w:t>章 呼吸系统</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83" w:firstLineChars="200"/>
        <w:jc w:val="left"/>
        <w:textAlignment w:val="auto"/>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pPr>
      <w:r>
        <w:rPr>
          <w:rFonts w:hint="default" w:ascii="仿宋_GB2312" w:hAnsi="宋体" w:eastAsia="仿宋_GB2312" w:cs="宋体"/>
          <w:b/>
          <w:bCs/>
          <w:color w:val="000000" w:themeColor="text1"/>
          <w:kern w:val="0"/>
          <w:sz w:val="34"/>
          <w:szCs w:val="34"/>
          <w:lang w:val="en-US" w:eastAsia="zh-CN" w:bidi="zh-CN"/>
          <w14:textFill>
            <w14:solidFill>
              <w14:schemeClr w14:val="tx1"/>
            </w14:solidFill>
          </w14:textFill>
        </w:rPr>
        <w:t>考核知识点：</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呼吸系统的组成及各器官结构特点</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肺通气原理：动力和阻力</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肺内压和胸膜腔内压</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肺</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泡</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表面活性物质</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肺通气功能的评价：肺容积和肺容量，</w:t>
      </w:r>
      <w:bookmarkStart w:id="0" w:name="_GoBack"/>
      <w:bookmarkEnd w:id="0"/>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肺通气量和肺泡通气量</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肺换气</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的</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基本原理、过程和影响因素</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O2和CO2在血液中的存在和运输形式</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化学感受性呼吸反射对呼吸运动的调节。</w:t>
      </w:r>
    </w:p>
    <w:p>
      <w:pPr>
        <w:pStyle w:val="2"/>
        <w:keepNext w:val="0"/>
        <w:keepLines w:val="0"/>
        <w:widowControl/>
        <w:numPr>
          <w:ilvl w:val="0"/>
          <w:numId w:val="0"/>
        </w:numPr>
        <w:suppressLineNumbers w:val="0"/>
        <w:spacing w:before="0" w:beforeAutospacing="0" w:after="0" w:afterAutospacing="0" w:line="360" w:lineRule="auto"/>
        <w:ind w:right="0" w:rightChars="0" w:firstLine="683" w:firstLineChars="200"/>
        <w:rPr>
          <w:rFonts w:hint="eastAsia" w:ascii="楷体" w:hAnsi="楷体" w:eastAsia="楷体" w:cs="宋体"/>
          <w:b/>
          <w:bCs/>
          <w:color w:val="222222"/>
          <w:kern w:val="0"/>
          <w:sz w:val="34"/>
          <w:szCs w:val="34"/>
          <w:lang w:val="en-US" w:eastAsia="zh-Hans" w:bidi="ar-SA"/>
        </w:rPr>
      </w:pPr>
      <w:r>
        <w:rPr>
          <w:rFonts w:hint="eastAsia" w:ascii="楷体" w:hAnsi="楷体" w:eastAsia="楷体" w:cs="宋体"/>
          <w:b/>
          <w:bCs/>
          <w:color w:val="222222"/>
          <w:kern w:val="0"/>
          <w:sz w:val="34"/>
          <w:szCs w:val="34"/>
          <w:lang w:val="en-US" w:eastAsia="zh-Hans" w:bidi="ar-SA"/>
        </w:rPr>
        <w:t>第</w:t>
      </w:r>
      <w:r>
        <w:rPr>
          <w:rFonts w:hint="eastAsia" w:ascii="楷体" w:hAnsi="楷体" w:eastAsia="楷体" w:cs="宋体"/>
          <w:b/>
          <w:bCs/>
          <w:color w:val="222222"/>
          <w:kern w:val="0"/>
          <w:sz w:val="34"/>
          <w:szCs w:val="34"/>
          <w:lang w:val="en-US" w:eastAsia="zh-CN" w:bidi="ar-SA"/>
        </w:rPr>
        <w:t>九</w:t>
      </w:r>
      <w:r>
        <w:rPr>
          <w:rFonts w:hint="eastAsia" w:ascii="楷体" w:hAnsi="楷体" w:eastAsia="楷体" w:cs="宋体"/>
          <w:b/>
          <w:bCs/>
          <w:color w:val="222222"/>
          <w:kern w:val="0"/>
          <w:sz w:val="34"/>
          <w:szCs w:val="34"/>
          <w:lang w:val="en-US" w:eastAsia="zh-Hans" w:bidi="ar-SA"/>
        </w:rPr>
        <w:t>章 消化系统</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83" w:firstLineChars="200"/>
        <w:jc w:val="left"/>
        <w:textAlignment w:val="auto"/>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pPr>
      <w:r>
        <w:rPr>
          <w:rFonts w:hint="default" w:ascii="仿宋_GB2312" w:hAnsi="宋体" w:eastAsia="仿宋_GB2312" w:cs="宋体"/>
          <w:b/>
          <w:bCs/>
          <w:color w:val="000000" w:themeColor="text1"/>
          <w:kern w:val="0"/>
          <w:sz w:val="34"/>
          <w:szCs w:val="34"/>
          <w:lang w:val="en-US" w:eastAsia="zh-CN" w:bidi="zh-CN"/>
          <w14:textFill>
            <w14:solidFill>
              <w14:schemeClr w14:val="tx1"/>
            </w14:solidFill>
          </w14:textFill>
        </w:rPr>
        <w:t>考核知识点：</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消化系统的组成及各器官结构特点</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消化道平滑肌的一般生理特性</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胃运动和胃排空及其调节</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胃液的性质、成分、作用及其分泌调节</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胃和十二指肠黏膜的保护机制</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小肠运动及其调节</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胰液和胆汁的性质、成分、作用</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大肠液的分泌和大肠内细菌的作用</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排便反射</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小肠内的物质吸收及其机制。</w:t>
      </w:r>
    </w:p>
    <w:p>
      <w:pPr>
        <w:pStyle w:val="2"/>
        <w:keepNext w:val="0"/>
        <w:keepLines w:val="0"/>
        <w:widowControl/>
        <w:numPr>
          <w:ilvl w:val="0"/>
          <w:numId w:val="0"/>
        </w:numPr>
        <w:suppressLineNumbers w:val="0"/>
        <w:spacing w:before="0" w:beforeAutospacing="0" w:after="0" w:afterAutospacing="0" w:line="360" w:lineRule="auto"/>
        <w:ind w:right="0" w:rightChars="0" w:firstLine="683" w:firstLineChars="200"/>
        <w:rPr>
          <w:rFonts w:hint="eastAsia" w:ascii="楷体" w:hAnsi="楷体" w:eastAsia="楷体" w:cs="宋体"/>
          <w:b/>
          <w:bCs/>
          <w:color w:val="222222"/>
          <w:kern w:val="0"/>
          <w:sz w:val="34"/>
          <w:szCs w:val="34"/>
          <w:lang w:val="en-US" w:eastAsia="zh-Hans" w:bidi="ar-SA"/>
        </w:rPr>
      </w:pPr>
      <w:r>
        <w:rPr>
          <w:rFonts w:hint="eastAsia" w:ascii="楷体" w:hAnsi="楷体" w:eastAsia="楷体" w:cs="宋体"/>
          <w:b/>
          <w:bCs/>
          <w:color w:val="222222"/>
          <w:kern w:val="0"/>
          <w:sz w:val="34"/>
          <w:szCs w:val="34"/>
          <w:lang w:val="en-US" w:eastAsia="zh-Hans" w:bidi="ar-SA"/>
        </w:rPr>
        <w:t>第十章 泌尿系统</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83" w:firstLineChars="200"/>
        <w:jc w:val="left"/>
        <w:textAlignment w:val="auto"/>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pPr>
      <w:r>
        <w:rPr>
          <w:rFonts w:hint="default" w:ascii="仿宋_GB2312" w:hAnsi="宋体" w:eastAsia="仿宋_GB2312" w:cs="宋体"/>
          <w:b/>
          <w:bCs/>
          <w:color w:val="000000" w:themeColor="text1"/>
          <w:kern w:val="0"/>
          <w:sz w:val="34"/>
          <w:szCs w:val="34"/>
          <w:lang w:val="en-US" w:eastAsia="zh-CN" w:bidi="zh-CN"/>
          <w14:textFill>
            <w14:solidFill>
              <w14:schemeClr w14:val="tx1"/>
            </w14:solidFill>
          </w14:textFill>
        </w:rPr>
        <w:t>考核知识点：</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泌尿系统的组成及各器官结构特点</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肾的功能解剖特点</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肾血流量特点及其调节</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肾小球的滤过功能及其影响因素</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肾小管和集合管的物质转运功能及其影响因素</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尿液的浓缩和稀释</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尿生成的</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自身调节、</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神经调节和体液调节</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；血浆</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清除率的概念及其意义</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排尿反射。</w:t>
      </w:r>
    </w:p>
    <w:p>
      <w:pPr>
        <w:pStyle w:val="2"/>
        <w:keepNext w:val="0"/>
        <w:keepLines w:val="0"/>
        <w:widowControl/>
        <w:numPr>
          <w:ilvl w:val="0"/>
          <w:numId w:val="0"/>
        </w:numPr>
        <w:suppressLineNumbers w:val="0"/>
        <w:spacing w:before="0" w:beforeAutospacing="0" w:after="0" w:afterAutospacing="0" w:line="360" w:lineRule="auto"/>
        <w:ind w:right="0" w:rightChars="0" w:firstLine="683" w:firstLineChars="200"/>
        <w:rPr>
          <w:rFonts w:hint="eastAsia" w:ascii="楷体" w:hAnsi="楷体" w:eastAsia="楷体" w:cs="宋体"/>
          <w:b/>
          <w:bCs/>
          <w:color w:val="222222"/>
          <w:kern w:val="0"/>
          <w:sz w:val="34"/>
          <w:szCs w:val="34"/>
          <w:lang w:val="en-US" w:eastAsia="zh-Hans" w:bidi="ar-SA"/>
        </w:rPr>
      </w:pPr>
      <w:r>
        <w:rPr>
          <w:rFonts w:hint="eastAsia" w:ascii="楷体" w:hAnsi="楷体" w:eastAsia="楷体" w:cs="宋体"/>
          <w:b/>
          <w:bCs/>
          <w:color w:val="222222"/>
          <w:kern w:val="0"/>
          <w:sz w:val="34"/>
          <w:szCs w:val="34"/>
          <w:lang w:val="en-US" w:eastAsia="zh-Hans" w:bidi="ar-SA"/>
        </w:rPr>
        <w:t>第十一章 感觉器官</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83" w:firstLineChars="200"/>
        <w:jc w:val="left"/>
        <w:textAlignment w:val="auto"/>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pPr>
      <w:r>
        <w:rPr>
          <w:rFonts w:hint="default" w:ascii="仿宋_GB2312" w:hAnsi="宋体" w:eastAsia="仿宋_GB2312" w:cs="宋体"/>
          <w:b/>
          <w:bCs/>
          <w:color w:val="000000" w:themeColor="text1"/>
          <w:kern w:val="0"/>
          <w:sz w:val="34"/>
          <w:szCs w:val="34"/>
          <w:lang w:val="en-US" w:eastAsia="zh-CN" w:bidi="zh-CN"/>
          <w14:textFill>
            <w14:solidFill>
              <w14:schemeClr w14:val="tx1"/>
            </w14:solidFill>
          </w14:textFill>
        </w:rPr>
        <w:t>考核知识点：</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眼和耳的组成及各器官结构特点</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；眼的视觉功能；耳的生理功能。</w:t>
      </w:r>
    </w:p>
    <w:p>
      <w:pPr>
        <w:pStyle w:val="2"/>
        <w:keepNext w:val="0"/>
        <w:keepLines w:val="0"/>
        <w:widowControl/>
        <w:numPr>
          <w:ilvl w:val="0"/>
          <w:numId w:val="0"/>
        </w:numPr>
        <w:suppressLineNumbers w:val="0"/>
        <w:spacing w:before="0" w:beforeAutospacing="0" w:after="0" w:afterAutospacing="0" w:line="360" w:lineRule="auto"/>
        <w:ind w:right="0" w:rightChars="0" w:firstLine="683" w:firstLineChars="200"/>
        <w:rPr>
          <w:rFonts w:hint="eastAsia" w:ascii="楷体" w:hAnsi="楷体" w:eastAsia="楷体" w:cs="宋体"/>
          <w:b/>
          <w:bCs/>
          <w:color w:val="222222"/>
          <w:kern w:val="0"/>
          <w:sz w:val="34"/>
          <w:szCs w:val="34"/>
          <w:lang w:val="en-US" w:eastAsia="zh-Hans" w:bidi="ar-SA"/>
        </w:rPr>
      </w:pPr>
      <w:r>
        <w:rPr>
          <w:rFonts w:hint="eastAsia" w:ascii="楷体" w:hAnsi="楷体" w:eastAsia="楷体" w:cs="宋体"/>
          <w:b/>
          <w:bCs/>
          <w:color w:val="222222"/>
          <w:kern w:val="0"/>
          <w:sz w:val="34"/>
          <w:szCs w:val="34"/>
          <w:lang w:val="en-US" w:eastAsia="zh-Hans" w:bidi="ar-SA"/>
        </w:rPr>
        <w:t>第十二章 神经系统</w:t>
      </w:r>
    </w:p>
    <w:p>
      <w:pPr>
        <w:pStyle w:val="2"/>
        <w:keepNext w:val="0"/>
        <w:keepLines w:val="0"/>
        <w:widowControl/>
        <w:numPr>
          <w:ilvl w:val="0"/>
          <w:numId w:val="0"/>
        </w:numPr>
        <w:suppressLineNumbers w:val="0"/>
        <w:spacing w:before="0" w:beforeAutospacing="0" w:after="0" w:afterAutospacing="0" w:line="360" w:lineRule="auto"/>
        <w:ind w:right="0" w:rightChars="0" w:firstLine="683" w:firstLineChars="200"/>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pPr>
      <w:r>
        <w:rPr>
          <w:rFonts w:hint="default" w:ascii="仿宋_GB2312" w:hAnsi="宋体" w:eastAsia="仿宋_GB2312" w:cs="宋体"/>
          <w:b/>
          <w:bCs/>
          <w:color w:val="000000" w:themeColor="text1"/>
          <w:kern w:val="0"/>
          <w:sz w:val="34"/>
          <w:szCs w:val="34"/>
          <w:lang w:val="en-US" w:eastAsia="zh-CN" w:bidi="zh-CN"/>
          <w14:textFill>
            <w14:solidFill>
              <w14:schemeClr w14:val="tx1"/>
            </w14:solidFill>
          </w14:textFill>
        </w:rPr>
        <w:t>考核知识点：</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神经系统的组成及各部分结构特点</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化学性突触传递的过程及影响因素</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兴奋性和抑制性突触后电位</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反射的分类和中枢整合</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中枢神经元的联系方式</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中枢兴奋传播的特征</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脊髓、脑干、大脑皮层、基底神经节和小脑对运动和姿势的调控</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；内脏痛与牵涉痛；</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感觉传入通路和皮层代表区。</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83" w:firstLineChars="200"/>
        <w:jc w:val="left"/>
        <w:textAlignment w:val="auto"/>
        <w:rPr>
          <w:rFonts w:hint="eastAsia" w:ascii="楷体" w:hAnsi="楷体" w:eastAsia="楷体" w:cs="宋体"/>
          <w:b/>
          <w:bCs/>
          <w:color w:val="222222"/>
          <w:kern w:val="0"/>
          <w:sz w:val="34"/>
          <w:szCs w:val="34"/>
          <w:lang w:val="en-US" w:eastAsia="zh-Hans" w:bidi="ar-SA"/>
        </w:rPr>
      </w:pPr>
      <w:r>
        <w:rPr>
          <w:rFonts w:hint="eastAsia" w:ascii="楷体" w:hAnsi="楷体" w:eastAsia="楷体" w:cs="宋体"/>
          <w:b/>
          <w:bCs/>
          <w:color w:val="222222"/>
          <w:kern w:val="0"/>
          <w:sz w:val="34"/>
          <w:szCs w:val="34"/>
          <w:lang w:val="en-US" w:eastAsia="zh-Hans" w:bidi="ar-SA"/>
        </w:rPr>
        <w:t>第十三章 内分泌系统</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83" w:firstLineChars="200"/>
        <w:jc w:val="left"/>
        <w:textAlignment w:val="auto"/>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pPr>
      <w:r>
        <w:rPr>
          <w:rFonts w:hint="default" w:ascii="仿宋_GB2312" w:hAnsi="宋体" w:eastAsia="仿宋_GB2312" w:cs="宋体"/>
          <w:b/>
          <w:bCs/>
          <w:color w:val="000000" w:themeColor="text1"/>
          <w:kern w:val="0"/>
          <w:sz w:val="34"/>
          <w:szCs w:val="34"/>
          <w:lang w:val="en-US" w:eastAsia="zh-CN" w:bidi="zh-CN"/>
          <w14:textFill>
            <w14:solidFill>
              <w14:schemeClr w14:val="tx1"/>
            </w14:solidFill>
          </w14:textFill>
        </w:rPr>
        <w:t>考核知识点：</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内分泌的概念</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激素的概念、化学分类、作用机制和分泌调节</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激素作用的一般特性</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下丘脑-腺垂体的功能联系</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下丘脑调节肽和腺垂体激素及其功能</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生长激素的生理作用和分泌调节</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下丘脑-神经垂体的功能联系</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血管升压素和缩宫素的生理作用</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甲状腺激素的合成、代谢、生理作用和分泌调节</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甲状旁腺激素</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肾上腺糖皮质激素</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胰岛素和胰高血糖素的生理作用和分泌调节。</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83" w:firstLineChars="200"/>
        <w:jc w:val="left"/>
        <w:textAlignment w:val="auto"/>
        <w:rPr>
          <w:rFonts w:hint="eastAsia" w:ascii="楷体" w:hAnsi="楷体" w:eastAsia="楷体" w:cs="宋体"/>
          <w:b/>
          <w:bCs/>
          <w:color w:val="222222"/>
          <w:kern w:val="0"/>
          <w:sz w:val="34"/>
          <w:szCs w:val="34"/>
          <w:lang w:val="en-US" w:eastAsia="zh-Hans" w:bidi="ar-SA"/>
        </w:rPr>
      </w:pPr>
      <w:r>
        <w:rPr>
          <w:rFonts w:hint="eastAsia" w:ascii="楷体" w:hAnsi="楷体" w:eastAsia="楷体" w:cs="宋体"/>
          <w:b/>
          <w:bCs/>
          <w:color w:val="222222"/>
          <w:kern w:val="0"/>
          <w:sz w:val="34"/>
          <w:szCs w:val="34"/>
          <w:lang w:val="en-US" w:eastAsia="zh-Hans" w:bidi="ar-SA"/>
        </w:rPr>
        <w:t>第十四章 生殖系统</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683" w:firstLineChars="200"/>
        <w:jc w:val="left"/>
        <w:textAlignment w:val="auto"/>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pPr>
      <w:r>
        <w:rPr>
          <w:rFonts w:hint="default" w:ascii="仿宋_GB2312" w:hAnsi="宋体" w:eastAsia="仿宋_GB2312" w:cs="宋体"/>
          <w:b/>
          <w:bCs/>
          <w:color w:val="000000" w:themeColor="text1"/>
          <w:kern w:val="0"/>
          <w:sz w:val="34"/>
          <w:szCs w:val="34"/>
          <w:lang w:val="en-US" w:eastAsia="zh-CN" w:bidi="zh-CN"/>
          <w14:textFill>
            <w14:solidFill>
              <w14:schemeClr w14:val="tx1"/>
            </w14:solidFill>
          </w14:textFill>
        </w:rPr>
        <w:t>考核知识点：</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男、女性生殖系统的组成及各器官结构特点</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睾丸的生精作用和内分泌功能</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卵巢的生卵作用</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内分泌功能</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月经周期</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r>
        <w:rPr>
          <w:rFonts w:hint="eastAsia" w:ascii="仿宋_GB2312" w:hAnsi="宋体" w:eastAsia="仿宋_GB2312" w:cs="宋体"/>
          <w:color w:val="000000" w:themeColor="text1"/>
          <w:kern w:val="0"/>
          <w:sz w:val="34"/>
          <w:szCs w:val="34"/>
          <w:lang w:val="en-US" w:eastAsia="zh-Hans" w:bidi="zh-CN"/>
          <w14:textFill>
            <w14:solidFill>
              <w14:schemeClr w14:val="tx1"/>
            </w14:solidFill>
          </w14:textFill>
        </w:rPr>
        <w:t>妊娠和分娩</w:t>
      </w:r>
      <w:r>
        <w:rPr>
          <w:rFonts w:hint="eastAsia" w:ascii="仿宋_GB2312" w:hAnsi="宋体" w:eastAsia="仿宋_GB2312" w:cs="宋体"/>
          <w:color w:val="000000" w:themeColor="text1"/>
          <w:kern w:val="0"/>
          <w:sz w:val="34"/>
          <w:szCs w:val="34"/>
          <w:lang w:val="en-US" w:eastAsia="zh-CN" w:bidi="zh-CN"/>
          <w14:textFill>
            <w14:solidFill>
              <w14:schemeClr w14:val="tx1"/>
            </w14:solidFill>
          </w14:textFill>
        </w:rPr>
        <w:t>。</w:t>
      </w:r>
    </w:p>
    <w:p>
      <w:pPr>
        <w:spacing w:before="240" w:beforeLines="100" w:after="240" w:afterLines="100" w:line="360" w:lineRule="auto"/>
        <w:jc w:val="center"/>
        <w:rPr>
          <w:rFonts w:ascii="黑体" w:hAnsi="黑体" w:eastAsia="黑体"/>
          <w:sz w:val="34"/>
          <w:szCs w:val="34"/>
        </w:rPr>
      </w:pPr>
      <w:r>
        <w:rPr>
          <w:rFonts w:hint="eastAsia" w:ascii="黑体" w:hAnsi="黑体" w:eastAsia="黑体"/>
          <w:sz w:val="34"/>
          <w:szCs w:val="34"/>
          <w:lang w:val="en-US"/>
        </w:rPr>
        <w:t>三、</w:t>
      </w:r>
      <w:r>
        <w:rPr>
          <w:rFonts w:hint="eastAsia" w:ascii="黑体" w:hAnsi="黑体" w:eastAsia="黑体"/>
          <w:sz w:val="34"/>
          <w:szCs w:val="34"/>
        </w:rPr>
        <w:t xml:space="preserve">补充说明 </w:t>
      </w:r>
    </w:p>
    <w:p>
      <w:pPr>
        <w:widowControl w:val="0"/>
        <w:autoSpaceDE w:val="0"/>
        <w:autoSpaceDN w:val="0"/>
        <w:spacing w:line="360" w:lineRule="auto"/>
        <w:ind w:firstLine="680" w:firstLineChars="200"/>
        <w:jc w:val="both"/>
        <w:rPr>
          <w:rFonts w:hint="eastAsia" w:ascii="仿宋_GB2312" w:hAnsi="宋体" w:eastAsia="仿宋_GB2312" w:cs="宋体"/>
          <w:kern w:val="0"/>
          <w:sz w:val="34"/>
          <w:szCs w:val="34"/>
          <w:lang w:val="en-US" w:eastAsia="zh-Hans" w:bidi="zh-CN"/>
        </w:rPr>
      </w:pPr>
      <w:r>
        <w:rPr>
          <w:rFonts w:hint="default" w:ascii="仿宋_GB2312" w:hAnsi="宋体" w:eastAsia="仿宋_GB2312" w:cs="宋体"/>
          <w:kern w:val="0"/>
          <w:sz w:val="34"/>
          <w:szCs w:val="34"/>
          <w:lang w:val="en-US" w:eastAsia="zh-Hans" w:bidi="zh-CN"/>
        </w:rPr>
        <w:t>1</w:t>
      </w:r>
      <w:r>
        <w:rPr>
          <w:rFonts w:hint="eastAsia" w:ascii="仿宋_GB2312" w:hAnsi="宋体" w:eastAsia="仿宋_GB2312" w:cs="宋体"/>
          <w:kern w:val="0"/>
          <w:sz w:val="34"/>
          <w:szCs w:val="34"/>
          <w:lang w:val="en-US" w:eastAsia="zh-Hans" w:bidi="zh-CN"/>
        </w:rPr>
        <w:t>.</w:t>
      </w:r>
      <w:r>
        <w:rPr>
          <w:rFonts w:hint="default" w:ascii="仿宋_GB2312" w:hAnsi="宋体" w:eastAsia="仿宋_GB2312" w:cs="宋体"/>
          <w:kern w:val="0"/>
          <w:sz w:val="34"/>
          <w:szCs w:val="34"/>
          <w:lang w:val="en-US" w:eastAsia="zh-Hans" w:bidi="zh-CN"/>
        </w:rPr>
        <w:t>考试形式：笔试，闭卷。</w:t>
      </w:r>
    </w:p>
    <w:p>
      <w:pPr>
        <w:widowControl w:val="0"/>
        <w:autoSpaceDE w:val="0"/>
        <w:autoSpaceDN w:val="0"/>
        <w:spacing w:line="360" w:lineRule="auto"/>
        <w:ind w:firstLine="680" w:firstLineChars="200"/>
        <w:jc w:val="both"/>
        <w:rPr>
          <w:rFonts w:hint="eastAsia" w:ascii="仿宋_GB2312" w:hAnsi="宋体" w:eastAsia="仿宋_GB2312" w:cs="宋体"/>
          <w:kern w:val="0"/>
          <w:sz w:val="34"/>
          <w:szCs w:val="34"/>
          <w:lang w:val="en-US" w:eastAsia="zh-Hans" w:bidi="zh-CN"/>
        </w:rPr>
      </w:pPr>
      <w:r>
        <w:rPr>
          <w:rFonts w:hint="default" w:ascii="仿宋_GB2312" w:hAnsi="宋体" w:eastAsia="仿宋_GB2312" w:cs="宋体"/>
          <w:kern w:val="0"/>
          <w:sz w:val="34"/>
          <w:szCs w:val="34"/>
          <w:lang w:val="en-US" w:eastAsia="zh-Hans" w:bidi="zh-CN"/>
        </w:rPr>
        <w:t>2</w:t>
      </w:r>
      <w:r>
        <w:rPr>
          <w:rFonts w:hint="eastAsia" w:ascii="仿宋_GB2312" w:hAnsi="宋体" w:eastAsia="仿宋_GB2312" w:cs="宋体"/>
          <w:kern w:val="0"/>
          <w:sz w:val="34"/>
          <w:szCs w:val="34"/>
          <w:lang w:val="en-US" w:eastAsia="zh-CN" w:bidi="zh-CN"/>
        </w:rPr>
        <w:t>.</w:t>
      </w:r>
      <w:r>
        <w:rPr>
          <w:rFonts w:hint="default" w:ascii="仿宋_GB2312" w:hAnsi="宋体" w:eastAsia="仿宋_GB2312" w:cs="宋体"/>
          <w:kern w:val="0"/>
          <w:sz w:val="34"/>
          <w:szCs w:val="34"/>
          <w:lang w:val="en-US" w:eastAsia="zh-Hans" w:bidi="zh-CN"/>
        </w:rPr>
        <w:t>试卷总分：150分。</w:t>
      </w:r>
    </w:p>
    <w:p>
      <w:pPr>
        <w:widowControl w:val="0"/>
        <w:autoSpaceDE w:val="0"/>
        <w:autoSpaceDN w:val="0"/>
        <w:spacing w:line="360" w:lineRule="auto"/>
        <w:ind w:firstLine="680" w:firstLineChars="200"/>
        <w:jc w:val="both"/>
        <w:rPr>
          <w:rFonts w:hint="eastAsia" w:ascii="仿宋_GB2312" w:hAnsi="宋体" w:eastAsia="仿宋_GB2312" w:cs="宋体"/>
          <w:kern w:val="0"/>
          <w:sz w:val="34"/>
          <w:szCs w:val="34"/>
          <w:lang w:val="zh-CN" w:bidi="zh-CN"/>
        </w:rPr>
      </w:pPr>
      <w:r>
        <w:rPr>
          <w:rFonts w:hint="default" w:ascii="仿宋_GB2312" w:hAnsi="宋体" w:eastAsia="仿宋_GB2312" w:cs="宋体"/>
          <w:kern w:val="0"/>
          <w:sz w:val="34"/>
          <w:szCs w:val="34"/>
          <w:lang w:val="zh-CN" w:bidi="zh-CN"/>
        </w:rPr>
        <w:t>3</w:t>
      </w:r>
      <w:r>
        <w:rPr>
          <w:rFonts w:hint="eastAsia" w:ascii="仿宋_GB2312" w:hAnsi="宋体" w:eastAsia="仿宋_GB2312" w:cs="宋体"/>
          <w:kern w:val="0"/>
          <w:sz w:val="34"/>
          <w:szCs w:val="34"/>
          <w:lang w:val="zh-CN" w:eastAsia="zh-CN" w:bidi="zh-CN"/>
        </w:rPr>
        <w:t>.</w:t>
      </w:r>
      <w:r>
        <w:rPr>
          <w:rFonts w:hint="default" w:ascii="仿宋_GB2312" w:hAnsi="宋体" w:eastAsia="仿宋_GB2312" w:cs="宋体"/>
          <w:kern w:val="0"/>
          <w:sz w:val="34"/>
          <w:szCs w:val="34"/>
          <w:lang w:val="zh-CN" w:bidi="zh-CN"/>
        </w:rPr>
        <w:t>教材购买方式：</w:t>
      </w:r>
      <w:r>
        <w:rPr>
          <w:rFonts w:hint="eastAsia" w:ascii="仿宋_GB2312" w:hAnsi="宋体" w:eastAsia="仿宋_GB2312" w:cs="宋体"/>
          <w:kern w:val="0"/>
          <w:sz w:val="34"/>
          <w:szCs w:val="34"/>
          <w:lang w:val="en-US" w:eastAsia="zh-CN" w:bidi="zh-CN"/>
        </w:rPr>
        <w:t>人民卫生</w:t>
      </w:r>
      <w:r>
        <w:rPr>
          <w:rFonts w:hint="default" w:ascii="仿宋_GB2312" w:hAnsi="宋体" w:eastAsia="仿宋_GB2312" w:cs="宋体"/>
          <w:kern w:val="0"/>
          <w:sz w:val="34"/>
          <w:szCs w:val="34"/>
          <w:lang w:val="zh-CN" w:bidi="zh-CN"/>
        </w:rPr>
        <w:t>出版社官网、</w:t>
      </w:r>
      <w:r>
        <w:rPr>
          <w:rFonts w:hint="eastAsia" w:ascii="仿宋_GB2312" w:hAnsi="宋体" w:eastAsia="仿宋_GB2312" w:cs="宋体"/>
          <w:kern w:val="0"/>
          <w:sz w:val="34"/>
          <w:szCs w:val="34"/>
          <w:lang w:val="en-US" w:eastAsia="zh-CN" w:bidi="zh-CN"/>
        </w:rPr>
        <w:t>淘宝</w:t>
      </w:r>
      <w:r>
        <w:rPr>
          <w:rFonts w:hint="default" w:ascii="仿宋_GB2312" w:hAnsi="宋体" w:eastAsia="仿宋_GB2312" w:cs="宋体"/>
          <w:kern w:val="0"/>
          <w:sz w:val="34"/>
          <w:szCs w:val="34"/>
          <w:lang w:val="zh-CN" w:bidi="zh-CN"/>
        </w:rPr>
        <w:t>搜索</w:t>
      </w:r>
      <w:r>
        <w:rPr>
          <w:rFonts w:hint="eastAsia" w:ascii="仿宋_GB2312" w:hAnsi="宋体" w:eastAsia="仿宋_GB2312" w:cs="宋体"/>
          <w:kern w:val="0"/>
          <w:sz w:val="34"/>
          <w:szCs w:val="34"/>
          <w:lang w:val="zh-CN" w:eastAsia="zh-CN" w:bidi="zh-CN"/>
        </w:rPr>
        <w:t>“</w:t>
      </w:r>
      <w:r>
        <w:rPr>
          <w:rFonts w:hint="eastAsia" w:ascii="仿宋_GB2312" w:hAnsi="宋体" w:eastAsia="仿宋_GB2312" w:cs="宋体"/>
          <w:kern w:val="0"/>
          <w:sz w:val="34"/>
          <w:szCs w:val="34"/>
          <w:lang w:val="en-US" w:eastAsia="zh-CN" w:bidi="zh-CN"/>
        </w:rPr>
        <w:t>《人体解剖生理学》贺伟吴金英”</w:t>
      </w:r>
      <w:r>
        <w:rPr>
          <w:rFonts w:hint="default" w:ascii="仿宋_GB2312" w:hAnsi="宋体" w:eastAsia="仿宋_GB2312" w:cs="宋体"/>
          <w:kern w:val="0"/>
          <w:sz w:val="34"/>
          <w:szCs w:val="34"/>
          <w:lang w:val="zh-CN" w:bidi="zh-CN"/>
        </w:rPr>
        <w:t>天猫旗舰店、微商城等等电商平台图书类商家网购或线下实体书店购买。</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firstLine="560" w:firstLineChars="200"/>
        <w:jc w:val="left"/>
        <w:textAlignment w:val="auto"/>
        <w:rPr>
          <w:rFonts w:hint="eastAsia" w:ascii="新宋体" w:hAnsi="新宋体" w:eastAsia="新宋体" w:cs="新宋体"/>
          <w:color w:val="auto"/>
          <w:kern w:val="2"/>
          <w:sz w:val="28"/>
          <w:szCs w:val="28"/>
          <w:lang w:val="en-US" w:eastAsia="zh-CN" w:bidi="ar-S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51480B"/>
    <w:rsid w:val="02B964FE"/>
    <w:rsid w:val="0BA07829"/>
    <w:rsid w:val="35FD1A52"/>
    <w:rsid w:val="39430D97"/>
    <w:rsid w:val="3FAC798E"/>
    <w:rsid w:val="612260C6"/>
    <w:rsid w:val="6C0C3EC8"/>
    <w:rsid w:val="7F514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2022-02-21T07:24:00Z</dcterms:created>
  <dc:creator>又生</dc:creator>
  <cp:lastModifiedBy>周</cp:lastModifiedBy>
  <dcterms:modified xsi:type="dcterms:W3CDTF">2022-02-27T07:42:50Z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4BA153BDD0304E2B8511D4E57523C508</vt:lpwstr>
  </property>
</Properties>
</file>